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431B" w14:textId="2CCEE50C" w:rsidR="00372FF9" w:rsidRPr="000815EB" w:rsidRDefault="00372FF9" w:rsidP="000815EB">
      <w:pPr>
        <w:tabs>
          <w:tab w:val="left" w:pos="6300"/>
        </w:tabs>
        <w:spacing w:before="480" w:after="100" w:afterAutospacing="1" w:line="276" w:lineRule="auto"/>
        <w:rPr>
          <w:rFonts w:ascii="Arial" w:hAnsi="Arial" w:cs="Arial"/>
          <w:b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6E28E407" w14:textId="295D23CA" w:rsidR="002F5432" w:rsidRPr="000815EB" w:rsidRDefault="00902479" w:rsidP="000815E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>Priorytet:</w:t>
      </w:r>
      <w:r w:rsidRPr="000815EB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30C8A05D" w14:textId="7532CF1A" w:rsidR="002F5432" w:rsidRPr="000815EB" w:rsidRDefault="00902479" w:rsidP="000815E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0815EB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 w:rsidRPr="000815EB">
        <w:rPr>
          <w:rFonts w:ascii="Arial" w:hAnsi="Arial" w:cs="Arial"/>
          <w:sz w:val="24"/>
          <w:szCs w:val="24"/>
        </w:rPr>
        <w:br/>
      </w:r>
      <w:r w:rsidRPr="000815EB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74AB63E4" w14:textId="394006AA" w:rsidR="008272D0" w:rsidRPr="000815EB" w:rsidRDefault="00372FF9" w:rsidP="000815E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0815EB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0815EB">
        <w:rPr>
          <w:rFonts w:ascii="Arial" w:hAnsi="Arial" w:cs="Arial"/>
          <w:sz w:val="24"/>
          <w:szCs w:val="24"/>
        </w:rPr>
        <w:t>FEKP.0</w:t>
      </w:r>
      <w:r w:rsidR="00822EE3" w:rsidRPr="000815EB">
        <w:rPr>
          <w:rFonts w:ascii="Arial" w:hAnsi="Arial" w:cs="Arial"/>
          <w:sz w:val="24"/>
          <w:szCs w:val="24"/>
        </w:rPr>
        <w:t>8.1</w:t>
      </w:r>
      <w:r w:rsidR="00F60B4B" w:rsidRPr="000815EB">
        <w:rPr>
          <w:rFonts w:ascii="Arial" w:hAnsi="Arial" w:cs="Arial"/>
          <w:sz w:val="24"/>
          <w:szCs w:val="24"/>
        </w:rPr>
        <w:t>4</w:t>
      </w:r>
      <w:r w:rsidR="00822EE3" w:rsidRPr="000815EB">
        <w:rPr>
          <w:rFonts w:ascii="Arial" w:hAnsi="Arial" w:cs="Arial"/>
          <w:sz w:val="24"/>
          <w:szCs w:val="24"/>
        </w:rPr>
        <w:t xml:space="preserve"> Kształcenie ogólne</w:t>
      </w:r>
    </w:p>
    <w:p w14:paraId="3FF403D1" w14:textId="78C24DD8" w:rsidR="00301DFF" w:rsidRPr="000815EB" w:rsidRDefault="008272D0" w:rsidP="000815E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0815EB">
        <w:rPr>
          <w:rFonts w:ascii="Arial" w:hAnsi="Arial" w:cs="Arial"/>
          <w:sz w:val="24"/>
          <w:szCs w:val="24"/>
        </w:rPr>
        <w:t>: konkurencyjny</w:t>
      </w:r>
    </w:p>
    <w:p w14:paraId="05383D32" w14:textId="799FA88A" w:rsidR="008272D0" w:rsidRPr="000815EB" w:rsidRDefault="008272D0" w:rsidP="000815EB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</w:t>
      </w:r>
      <w:r w:rsidR="00952D0A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organów prowadzących szkoły i placówki realizujące kształcenie ogólne</w:t>
      </w:r>
      <w:r w:rsidR="009D61A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bookmarkStart w:id="1" w:name="_Hlk142387167"/>
      <w:r w:rsidR="00555252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(innych niż jednostki samorządu terytorialnego</w:t>
      </w:r>
      <w:bookmarkEnd w:id="1"/>
      <w:r w:rsidR="00555252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bookmarkEnd w:id="0"/>
    <w:p w14:paraId="59905E4F" w14:textId="3FE6CCBC" w:rsidR="008272D0" w:rsidRPr="000815EB" w:rsidRDefault="008272D0" w:rsidP="000815EB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659B1D3F" w14:textId="27E387BD" w:rsidR="008272D0" w:rsidRPr="000815EB" w:rsidRDefault="008272D0" w:rsidP="000815EB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staże/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edukacja włączająca/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doradztwo edukacyjno-zawodowe;</w:t>
      </w:r>
    </w:p>
    <w:p w14:paraId="2D162D68" w14:textId="21137653" w:rsidR="008272D0" w:rsidRPr="000815EB" w:rsidRDefault="008272D0" w:rsidP="000815EB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przygotowanie do edukacji włączającej/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realizacja zadań w zakresie doradztwa edukacyjno-zawodowego/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tworzenie sieci współpracy;</w:t>
      </w:r>
    </w:p>
    <w:p w14:paraId="244C1931" w14:textId="36F2823B" w:rsidR="002A084D" w:rsidRPr="000815EB" w:rsidRDefault="008272D0" w:rsidP="000815EB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ind w:left="1434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wdrażanie nowatorskich metod nauczania/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edukacja włączająca/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dostosowanie do wymogów zielonej lub cyfrowej transformacji/</w:t>
      </w:r>
      <w:r w:rsidR="004E37B1"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815E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zewnętrzne wsparcie w zakresie doradztwa edukacyjno-zawodowego.</w:t>
      </w:r>
      <w:r w:rsidR="002A084D" w:rsidRPr="000815EB">
        <w:rPr>
          <w:rFonts w:ascii="Arial" w:hAnsi="Arial" w:cs="Arial"/>
          <w:b/>
          <w:bCs/>
          <w:sz w:val="24"/>
          <w:szCs w:val="24"/>
        </w:rPr>
        <w:br w:type="page"/>
      </w:r>
    </w:p>
    <w:p w14:paraId="4EF5B526" w14:textId="537AAD02" w:rsidR="00372FF9" w:rsidRPr="000815EB" w:rsidRDefault="008272D0" w:rsidP="000815EB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lastRenderedPageBreak/>
        <w:t>Kryteria</w:t>
      </w:r>
      <w:r w:rsidR="00372FF9" w:rsidRPr="000815EB">
        <w:rPr>
          <w:rFonts w:ascii="Arial" w:hAnsi="Arial" w:cs="Arial"/>
          <w:b/>
          <w:bCs/>
          <w:sz w:val="24"/>
          <w:szCs w:val="24"/>
        </w:rPr>
        <w:t xml:space="preserve"> horyzontalne</w:t>
      </w:r>
    </w:p>
    <w:tbl>
      <w:tblPr>
        <w:tblStyle w:val="Tabela-Siatka"/>
        <w:tblW w:w="5114" w:type="pct"/>
        <w:tblLayout w:type="fixed"/>
        <w:tblLook w:val="0620" w:firstRow="1" w:lastRow="0" w:firstColumn="0" w:lastColumn="0" w:noHBand="1" w:noVBand="1"/>
      </w:tblPr>
      <w:tblGrid>
        <w:gridCol w:w="636"/>
        <w:gridCol w:w="3046"/>
        <w:gridCol w:w="6804"/>
        <w:gridCol w:w="3827"/>
      </w:tblGrid>
      <w:tr w:rsidR="000E4428" w:rsidRPr="000815EB" w14:paraId="74C58DAC" w14:textId="77777777" w:rsidTr="004E0FFD">
        <w:trPr>
          <w:tblHeader/>
        </w:trPr>
        <w:tc>
          <w:tcPr>
            <w:tcW w:w="222" w:type="pct"/>
            <w:shd w:val="clear" w:color="auto" w:fill="D9D9D9" w:themeFill="background1" w:themeFillShade="D9"/>
          </w:tcPr>
          <w:p w14:paraId="3E8644D6" w14:textId="1F5744B3" w:rsidR="00372FF9" w:rsidRPr="000815EB" w:rsidRDefault="00372FF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400BA414" w14:textId="785C75F7" w:rsidR="00372FF9" w:rsidRPr="000815EB" w:rsidRDefault="00372FF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77" w:type="pct"/>
            <w:shd w:val="clear" w:color="auto" w:fill="D9D9D9" w:themeFill="background1" w:themeFillShade="D9"/>
          </w:tcPr>
          <w:p w14:paraId="19A2610B" w14:textId="62D3EEB7" w:rsidR="00372FF9" w:rsidRPr="000815EB" w:rsidRDefault="00372FF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73785A" w:rsidRPr="000815EB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0571AB4E" w14:textId="5ED34D75" w:rsidR="00372FF9" w:rsidRPr="000815EB" w:rsidRDefault="00372FF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31B84" w:rsidRPr="000815EB" w14:paraId="42E4C4F2" w14:textId="77777777" w:rsidTr="004E0FFD">
        <w:tc>
          <w:tcPr>
            <w:tcW w:w="222" w:type="pct"/>
          </w:tcPr>
          <w:p w14:paraId="59D9047B" w14:textId="3338EEA3" w:rsidR="00131B84" w:rsidRPr="000815EB" w:rsidRDefault="00131B84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758DCC68" w14:textId="039D1FEB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77" w:type="pct"/>
          </w:tcPr>
          <w:p w14:paraId="3DDE2B00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0F24746C" w14:textId="77777777" w:rsidR="00131B84" w:rsidRPr="000815EB" w:rsidRDefault="00131B84" w:rsidP="000815E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0815E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DCC123" w14:textId="25ADCBE3" w:rsidR="00131B84" w:rsidRPr="000815EB" w:rsidRDefault="00131B84" w:rsidP="000815E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</w:t>
            </w: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5BE796EF" w14:textId="0AEA13D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0815EB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 dofinansowanie projektu opatrzony elektronicznym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podpisem kwalifikowanym.</w:t>
            </w:r>
          </w:p>
        </w:tc>
        <w:tc>
          <w:tcPr>
            <w:tcW w:w="1337" w:type="pct"/>
          </w:tcPr>
          <w:p w14:paraId="54B8A79A" w14:textId="504DEA82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E96310E" w14:textId="6C1A1D5F" w:rsidR="00131B84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78B47CD0" w14:textId="77777777" w:rsidTr="004E0FFD">
        <w:tc>
          <w:tcPr>
            <w:tcW w:w="222" w:type="pct"/>
          </w:tcPr>
          <w:p w14:paraId="4F24C58D" w14:textId="51B5C198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A.2 </w:t>
            </w:r>
          </w:p>
        </w:tc>
        <w:tc>
          <w:tcPr>
            <w:tcW w:w="1064" w:type="pct"/>
          </w:tcPr>
          <w:p w14:paraId="50BB99B3" w14:textId="000B74B3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377" w:type="pct"/>
          </w:tcPr>
          <w:p w14:paraId="42E1D2E4" w14:textId="77777777" w:rsidR="00801136" w:rsidRPr="00CE1FA1" w:rsidRDefault="00801136" w:rsidP="0080113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1FA1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6C64472C" w14:textId="77777777" w:rsidR="00801136" w:rsidRPr="00CE1FA1" w:rsidRDefault="00801136" w:rsidP="0080113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1FA1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E0B54B9" w14:textId="77777777" w:rsidR="00801136" w:rsidRPr="00CE1FA1" w:rsidRDefault="00801136" w:rsidP="0080113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CE1FA1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</w:t>
            </w:r>
            <w:r w:rsidRPr="00CE1FA1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skuteczne działania naprawcze kryterium uznaje się za spełnione. Podjęte działania naprawcze powinny być opisane we wniosku o dofinansowanie.</w:t>
            </w:r>
          </w:p>
          <w:p w14:paraId="48043BF2" w14:textId="62B1FBFD" w:rsidR="00131B84" w:rsidRPr="000A03BB" w:rsidRDefault="00801136" w:rsidP="000A03BB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FA1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0A03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CE1FA1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1337" w:type="pct"/>
          </w:tcPr>
          <w:p w14:paraId="49EF30B3" w14:textId="32362361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57C9D89" w14:textId="782C0DA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5AF01204" w14:textId="77777777" w:rsidTr="004E0FFD">
        <w:tc>
          <w:tcPr>
            <w:tcW w:w="222" w:type="pct"/>
          </w:tcPr>
          <w:p w14:paraId="5D64501A" w14:textId="0ABC31CB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64" w:type="pct"/>
          </w:tcPr>
          <w:p w14:paraId="6C61EDA1" w14:textId="5E3A2CDC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zasadą równości szans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 niedyskryminacji,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w tym dostępności dla osób z niepełnosprawnościami</w:t>
            </w:r>
          </w:p>
        </w:tc>
        <w:tc>
          <w:tcPr>
            <w:tcW w:w="2377" w:type="pct"/>
          </w:tcPr>
          <w:p w14:paraId="45BF7446" w14:textId="177389C0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3E620D2" w14:textId="5CDC7892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370D3EE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E85B7FC" w14:textId="1A7EF8BA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0BE11C9E" w14:textId="77777777" w:rsidTr="004E0FFD">
        <w:tc>
          <w:tcPr>
            <w:tcW w:w="222" w:type="pct"/>
          </w:tcPr>
          <w:p w14:paraId="46F00AA1" w14:textId="70CEDD9C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A.4</w:t>
            </w:r>
          </w:p>
        </w:tc>
        <w:tc>
          <w:tcPr>
            <w:tcW w:w="1064" w:type="pct"/>
          </w:tcPr>
          <w:p w14:paraId="01D4A0E7" w14:textId="78D7D22E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i mężczyzn</w:t>
            </w:r>
          </w:p>
        </w:tc>
        <w:tc>
          <w:tcPr>
            <w:tcW w:w="2377" w:type="pct"/>
          </w:tcPr>
          <w:p w14:paraId="156946DC" w14:textId="46784CC3" w:rsidR="00131B84" w:rsidRPr="000815EB" w:rsidRDefault="00131B84" w:rsidP="000815E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0815EB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0815EB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0815EB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0815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52D6C4C" w14:textId="02D022C5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A37C9E8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A08A29" w14:textId="6949939C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7B3075AF" w14:textId="77777777" w:rsidTr="004E0FFD">
        <w:tc>
          <w:tcPr>
            <w:tcW w:w="222" w:type="pct"/>
          </w:tcPr>
          <w:p w14:paraId="33E1D354" w14:textId="4B189199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A.5</w:t>
            </w:r>
          </w:p>
        </w:tc>
        <w:tc>
          <w:tcPr>
            <w:tcW w:w="1064" w:type="pct"/>
          </w:tcPr>
          <w:p w14:paraId="7975049F" w14:textId="0AA71BE3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z Kartą Praw Podstawowych Unii Europejskiej</w:t>
            </w:r>
          </w:p>
        </w:tc>
        <w:tc>
          <w:tcPr>
            <w:tcW w:w="2377" w:type="pct"/>
          </w:tcPr>
          <w:p w14:paraId="3F15BFDF" w14:textId="1025AFA8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815E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815EB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6F2D333F" w14:textId="10D07934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93F3011" w14:textId="3413E2A9" w:rsidR="00131B84" w:rsidRPr="000815EB" w:rsidRDefault="00131B84" w:rsidP="000815E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9D02110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823A9A9" w14:textId="0091451F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211B9925" w14:textId="77777777" w:rsidTr="004E0FFD">
        <w:tc>
          <w:tcPr>
            <w:tcW w:w="222" w:type="pct"/>
          </w:tcPr>
          <w:p w14:paraId="31604B7A" w14:textId="0896720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A.6</w:t>
            </w:r>
          </w:p>
        </w:tc>
        <w:tc>
          <w:tcPr>
            <w:tcW w:w="1064" w:type="pct"/>
          </w:tcPr>
          <w:p w14:paraId="563C4F53" w14:textId="4976F43E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Konwencją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 Prawach Osób Niepełnosprawnych</w:t>
            </w:r>
          </w:p>
        </w:tc>
        <w:tc>
          <w:tcPr>
            <w:tcW w:w="2377" w:type="pct"/>
          </w:tcPr>
          <w:p w14:paraId="280195A0" w14:textId="28C68A12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815EB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4F19FE" w14:textId="63ABA7A2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2BC1258" w14:textId="14A5015D" w:rsidR="00131B84" w:rsidRPr="000815EB" w:rsidRDefault="00131B84" w:rsidP="000815EB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D89A7DC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418A916" w14:textId="34F97F4F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0815EB" w14:paraId="1EA0F333" w14:textId="77777777" w:rsidTr="004E0FFD">
        <w:tc>
          <w:tcPr>
            <w:tcW w:w="222" w:type="pct"/>
          </w:tcPr>
          <w:p w14:paraId="56138515" w14:textId="0EA1290C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A.7</w:t>
            </w:r>
          </w:p>
        </w:tc>
        <w:tc>
          <w:tcPr>
            <w:tcW w:w="1064" w:type="pct"/>
          </w:tcPr>
          <w:p w14:paraId="45E54C7F" w14:textId="7384CC8E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4A66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z zasadą zrównoważonego rozwoju</w:t>
            </w:r>
          </w:p>
        </w:tc>
        <w:tc>
          <w:tcPr>
            <w:tcW w:w="2377" w:type="pct"/>
          </w:tcPr>
          <w:p w14:paraId="73F0DE17" w14:textId="4B4ADC8D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8B48420" w14:textId="7A8520B9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AB2A34B" w14:textId="77777777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03D66E4" w14:textId="722F4A56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5018FF" w:rsidRPr="000815EB" w14:paraId="4B97BC92" w14:textId="77777777" w:rsidTr="004E0FFD">
        <w:trPr>
          <w:trHeight w:val="940"/>
        </w:trPr>
        <w:tc>
          <w:tcPr>
            <w:tcW w:w="222" w:type="pct"/>
          </w:tcPr>
          <w:p w14:paraId="6A8B5186" w14:textId="57B0752B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64" w:type="pct"/>
          </w:tcPr>
          <w:p w14:paraId="7DC36CD3" w14:textId="3326DEF7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77" w:type="pct"/>
          </w:tcPr>
          <w:p w14:paraId="539714B3" w14:textId="586DAC3F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0815E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0815E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</w:t>
            </w:r>
            <w:r w:rsidR="00945F64" w:rsidRPr="000815E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601FEF3" w14:textId="77777777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 inicjujący partnerstwo. Obroty pozostałych partnerów nie będą traktowane jako potencjał ekonomiczny wnioskodawcy.</w:t>
            </w:r>
          </w:p>
          <w:p w14:paraId="759EAE01" w14:textId="0275C455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celu spełnienia kryterium wnioskodawca musi wskazać obrót za zamknięty i zatwierdzony rok obrotowy lub za zamknięty i zatwierdzony rok kalendarzowy.</w:t>
            </w:r>
          </w:p>
          <w:p w14:paraId="6386549F" w14:textId="7AF9A361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Wskazany obrót musi dotyczyć jednego z pięciu ostatnich lat i być równy lub wyższy od wartości stanowiącej 25% średnich rocznych wydatków w projekcie</w:t>
            </w:r>
            <w:r w:rsidRPr="000815E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3694622" w14:textId="03F69AFF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68B44F2E" w14:textId="77777777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684E86D4" w14:textId="77777777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on wskazać wartość właściwą dla typu podmiotu odnoszącą się do okresu liczonego od rozpoczęcia przez niego działalności do momentu zamknięcia roku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obrotowego lub roku kalendarzowego, w którym tę działalność rozpoczął.</w:t>
            </w:r>
          </w:p>
          <w:p w14:paraId="27975B2B" w14:textId="77777777" w:rsidR="005018FF" w:rsidRPr="000815EB" w:rsidRDefault="005018FF" w:rsidP="000815EB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Podczas określania potencjału finansowego nie jest możliwe stosowanie proporcji – tzn. w przypadku, gdy wnioskodawca wykazuje obrót za okres krótszy niż rok, należy go odnieść zawsze do 25% średnich rocznych wydatków w projekcie.</w:t>
            </w:r>
          </w:p>
          <w:p w14:paraId="74914687" w14:textId="77777777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4D32D11D" w14:textId="044B94F2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2B272E5D" w14:textId="61F80C24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0BABCE9D" w14:textId="4D1E9912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318D261E" w14:textId="4A30600C" w:rsidR="005018FF" w:rsidRPr="000815EB" w:rsidRDefault="005018FF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131B84" w:rsidRPr="000815EB" w14:paraId="5795B9F8" w14:textId="77777777" w:rsidTr="004E0FFD">
        <w:tc>
          <w:tcPr>
            <w:tcW w:w="222" w:type="pct"/>
          </w:tcPr>
          <w:p w14:paraId="4032FCBD" w14:textId="3B65E310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A.9</w:t>
            </w:r>
          </w:p>
        </w:tc>
        <w:tc>
          <w:tcPr>
            <w:tcW w:w="1064" w:type="pct"/>
          </w:tcPr>
          <w:p w14:paraId="7F16A83C" w14:textId="515FA30B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77" w:type="pct"/>
          </w:tcPr>
          <w:p w14:paraId="5CFEB6FC" w14:textId="6C4650E9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32BEC128" w14:textId="77777777" w:rsidR="00131B84" w:rsidRPr="000815EB" w:rsidRDefault="00131B84" w:rsidP="000815EB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6F89E2F" w14:textId="57D29F48" w:rsidR="00131B84" w:rsidRPr="000815EB" w:rsidRDefault="00131B84" w:rsidP="000815EB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FB0E6F0" w14:textId="46357DA0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2341143D" w14:textId="7F7F7DBE" w:rsidR="00131B84" w:rsidRPr="000815EB" w:rsidRDefault="00131B8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0201CA0" w14:textId="55FDAA6A" w:rsidR="00131B84" w:rsidRPr="000815EB" w:rsidRDefault="00131B84" w:rsidP="000815E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9D61A1" w:rsidRPr="000815EB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="008172F9"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</w:t>
            </w:r>
            <w:r w:rsidR="009D61A1" w:rsidRPr="000815EB">
              <w:rPr>
                <w:rFonts w:ascii="Arial" w:hAnsi="Arial" w:cs="Arial"/>
                <w:bCs/>
                <w:sz w:val="24"/>
                <w:szCs w:val="24"/>
              </w:rPr>
              <w:t>oznacza negatywną ocenę</w:t>
            </w:r>
            <w:r w:rsidRPr="000815E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2B2272E" w14:textId="4417B4DE" w:rsidR="00131B84" w:rsidRPr="000815EB" w:rsidRDefault="009D61A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Cs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A04A1FA" w14:textId="6BDF8A39" w:rsidR="003830BC" w:rsidRPr="000815EB" w:rsidRDefault="003830BC" w:rsidP="000815EB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590"/>
        <w:gridCol w:w="2808"/>
        <w:gridCol w:w="7088"/>
        <w:gridCol w:w="3827"/>
      </w:tblGrid>
      <w:tr w:rsidR="003830BC" w:rsidRPr="000815EB" w14:paraId="4F188539" w14:textId="77777777" w:rsidTr="008172F9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0EC6B8AF" w14:textId="77777777" w:rsidR="003830BC" w:rsidRPr="000815EB" w:rsidRDefault="003830BC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81" w:type="pct"/>
            <w:shd w:val="clear" w:color="auto" w:fill="D9D9D9" w:themeFill="background1" w:themeFillShade="D9"/>
          </w:tcPr>
          <w:p w14:paraId="78A7C246" w14:textId="77777777" w:rsidR="003830BC" w:rsidRPr="000815EB" w:rsidRDefault="003830BC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76" w:type="pct"/>
            <w:shd w:val="clear" w:color="auto" w:fill="D9D9D9" w:themeFill="background1" w:themeFillShade="D9"/>
          </w:tcPr>
          <w:p w14:paraId="56D4FA2E" w14:textId="77777777" w:rsidR="003830BC" w:rsidRPr="000815EB" w:rsidRDefault="003830BC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438E8F34" w14:textId="77777777" w:rsidR="003830BC" w:rsidRPr="000815EB" w:rsidRDefault="003830BC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5697B" w:rsidRPr="000815EB" w14:paraId="56346190" w14:textId="77777777" w:rsidTr="008172F9">
        <w:tc>
          <w:tcPr>
            <w:tcW w:w="206" w:type="pct"/>
          </w:tcPr>
          <w:p w14:paraId="7ABBB28C" w14:textId="22BD65EC" w:rsidR="0075697B" w:rsidRPr="000815EB" w:rsidRDefault="0075697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81" w:type="pct"/>
          </w:tcPr>
          <w:p w14:paraId="0DBD92B5" w14:textId="128B9465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  <w:t>i grupa docelowa projektu</w:t>
            </w:r>
          </w:p>
        </w:tc>
        <w:tc>
          <w:tcPr>
            <w:tcW w:w="2476" w:type="pct"/>
          </w:tcPr>
          <w:p w14:paraId="3CB1E852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48A0704" w14:textId="1D003DA9" w:rsidR="0075697B" w:rsidRPr="000815EB" w:rsidRDefault="0075697B" w:rsidP="000815EB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6C4E863C" w14:textId="5907EF0A" w:rsidR="0075697B" w:rsidRPr="000815EB" w:rsidRDefault="0075697B" w:rsidP="000815EB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 (w tym weryfikacja kwalifikowalności grupy docelowej) jest adekwatny do założeń projektu i Regulaminu wyboru projektów.</w:t>
            </w:r>
          </w:p>
          <w:p w14:paraId="30376B53" w14:textId="235E7976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ECE7037" w14:textId="206A26C8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37" w:type="pct"/>
          </w:tcPr>
          <w:p w14:paraId="30E2F6B2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E1ED0F3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4F42BC4A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E3E3DB2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521D21" w14:textId="44D1B533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75697B" w:rsidRPr="000815EB" w14:paraId="67509BD2" w14:textId="77777777" w:rsidTr="008172F9">
        <w:tc>
          <w:tcPr>
            <w:tcW w:w="206" w:type="pct"/>
          </w:tcPr>
          <w:p w14:paraId="328FC4B4" w14:textId="2635BE84" w:rsidR="0075697B" w:rsidRPr="000815EB" w:rsidRDefault="0075697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81" w:type="pct"/>
          </w:tcPr>
          <w:p w14:paraId="5079FCBD" w14:textId="0FC8B286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476" w:type="pct"/>
          </w:tcPr>
          <w:p w14:paraId="2A1A9B71" w14:textId="4459A311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59CA0B13" w14:textId="77777777" w:rsidR="0075697B" w:rsidRPr="000815EB" w:rsidRDefault="0075697B" w:rsidP="000815E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75697B" w:rsidRPr="000815EB" w:rsidRDefault="0075697B" w:rsidP="000815E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26BC4062" w14:textId="34A1DF2C" w:rsidR="0075697B" w:rsidRPr="000815EB" w:rsidRDefault="0075697B" w:rsidP="000815EB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ECCB0EB" w14:textId="7A665D2F" w:rsidR="00294A66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76AFD42" w14:textId="4411D28E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D69C49D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1DA884EB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64FFE297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47A4B60A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1777BB14" w14:textId="14E868CA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75697B" w:rsidRPr="000815EB" w14:paraId="0536766E" w14:textId="77777777" w:rsidTr="008172F9">
        <w:tc>
          <w:tcPr>
            <w:tcW w:w="206" w:type="pct"/>
          </w:tcPr>
          <w:p w14:paraId="1A76B1EA" w14:textId="11104457" w:rsidR="0075697B" w:rsidRPr="000815EB" w:rsidRDefault="0075697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81" w:type="pct"/>
          </w:tcPr>
          <w:p w14:paraId="569423B1" w14:textId="21756B44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476" w:type="pct"/>
          </w:tcPr>
          <w:p w14:paraId="081E0AC4" w14:textId="77777777" w:rsidR="0075697B" w:rsidRPr="000815EB" w:rsidRDefault="0075697B" w:rsidP="000815EB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38FC40B" w14:textId="166D693A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3D608E5F" w14:textId="551402E9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3C42AB14" w14:textId="7BC0958F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64A9EC90" w14:textId="263684E3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494CEB6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0815EB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5DACECE6" w14:textId="1251D77C" w:rsidR="0075697B" w:rsidRPr="000815EB" w:rsidRDefault="0075697B" w:rsidP="000815EB">
            <w:pPr>
              <w:pStyle w:val="xmso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21D8D843" w14:textId="4D322022" w:rsidR="005504A6" w:rsidRPr="000815EB" w:rsidRDefault="0075697B" w:rsidP="000815EB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mowa w ustawie wdrożeniowej oraz przepisami prawa krajowego.</w:t>
            </w:r>
          </w:p>
          <w:p w14:paraId="50F3708D" w14:textId="7AC75C70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C933102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5CC2625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25 pkt. w ramach oceny kryterium.</w:t>
            </w:r>
          </w:p>
          <w:p w14:paraId="73E01C33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15 punktów w ramach oceny kryterium.</w:t>
            </w:r>
          </w:p>
          <w:p w14:paraId="77A6CAA8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14 lub mniej punktów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C81E12" w14:textId="54B9923B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75697B" w:rsidRPr="000815EB" w14:paraId="45E4EDCF" w14:textId="77777777" w:rsidTr="008172F9">
        <w:tc>
          <w:tcPr>
            <w:tcW w:w="206" w:type="pct"/>
          </w:tcPr>
          <w:p w14:paraId="1569FDEE" w14:textId="4918850D" w:rsidR="0075697B" w:rsidRPr="000815EB" w:rsidRDefault="0075697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81" w:type="pct"/>
          </w:tcPr>
          <w:p w14:paraId="1E3F4E22" w14:textId="30A0C61A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476" w:type="pct"/>
          </w:tcPr>
          <w:p w14:paraId="7DA52A71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A24D1" w14:textId="77777777" w:rsidR="0075697B" w:rsidRPr="000815EB" w:rsidRDefault="0075697B" w:rsidP="000815E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75697B" w:rsidRPr="000815EB" w:rsidRDefault="0075697B" w:rsidP="000815E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1C8621B" w14:textId="49159EA1" w:rsidR="0075697B" w:rsidRPr="000815EB" w:rsidRDefault="0075697B" w:rsidP="000815E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7086BF14" w14:textId="1707A47A" w:rsidR="0075697B" w:rsidRPr="000815EB" w:rsidRDefault="0075697B" w:rsidP="000815EB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77ECD46E" w14:textId="1B3D93EB" w:rsidR="00FB60AF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99BA12F" w14:textId="70F16642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01BE40DE" w14:textId="63C36236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7" w:type="pct"/>
          </w:tcPr>
          <w:p w14:paraId="0C296383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2ADB3F41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38166FF7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4FD217EB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26FCBA8" w14:textId="49EC6D42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75697B" w:rsidRPr="000815EB" w14:paraId="5D274F0E" w14:textId="77777777" w:rsidTr="008172F9">
        <w:tc>
          <w:tcPr>
            <w:tcW w:w="206" w:type="pct"/>
          </w:tcPr>
          <w:p w14:paraId="7A83E8C0" w14:textId="6CD32948" w:rsidR="0075697B" w:rsidRPr="000815EB" w:rsidRDefault="0075697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981" w:type="pct"/>
          </w:tcPr>
          <w:p w14:paraId="318503B0" w14:textId="22DCA85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476" w:type="pct"/>
          </w:tcPr>
          <w:p w14:paraId="56EB4D2E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BFCBA2D" w14:textId="77777777" w:rsidR="0075697B" w:rsidRPr="000815EB" w:rsidRDefault="0075697B" w:rsidP="000815E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75697B" w:rsidRPr="000815EB" w:rsidRDefault="0075697B" w:rsidP="000815E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9973DC1" w14:textId="6B38B95B" w:rsidR="0075697B" w:rsidRPr="000815EB" w:rsidRDefault="0075697B" w:rsidP="000815E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wydatki wynikają bezpośrednio z opisanych działań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i przyczyniają się do osiągnięcia produktów projektu;</w:t>
            </w:r>
          </w:p>
          <w:p w14:paraId="2A28F074" w14:textId="77777777" w:rsidR="0075697B" w:rsidRPr="000815EB" w:rsidRDefault="0075697B" w:rsidP="000815EB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75697B" w:rsidRPr="000815EB" w:rsidRDefault="0075697B" w:rsidP="000815E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75697B" w:rsidRPr="000815EB" w:rsidRDefault="0075697B" w:rsidP="000815E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77777777" w:rsidR="0075697B" w:rsidRPr="000815EB" w:rsidRDefault="0075697B" w:rsidP="000815E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75697B" w:rsidRPr="000815EB" w:rsidRDefault="0075697B" w:rsidP="000815EB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7777777" w:rsidR="0075697B" w:rsidRPr="000815EB" w:rsidRDefault="0075697B" w:rsidP="000815E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wkład własny, jednostki miar, błędne wyliczenia itp.).</w:t>
            </w:r>
          </w:p>
          <w:p w14:paraId="62E36D40" w14:textId="12112D32" w:rsidR="0075697B" w:rsidRPr="000815EB" w:rsidRDefault="0075697B" w:rsidP="000815E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4E2339A7" w14:textId="24606FAC" w:rsidR="00FB60AF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A3189F6" w14:textId="4AC0EA1B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6785969" w14:textId="11349D55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20ADBFF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25A6B116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06E45EC1" w14:textId="7777777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CFBA64A" w14:textId="0213C9B7" w:rsidR="0075697B" w:rsidRPr="000815EB" w:rsidRDefault="0075697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29F2E15" w14:textId="62BAAC6F" w:rsidR="009807D0" w:rsidRPr="000815EB" w:rsidRDefault="009807D0" w:rsidP="000815EB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39"/>
        <w:gridCol w:w="2519"/>
        <w:gridCol w:w="7228"/>
        <w:gridCol w:w="3827"/>
      </w:tblGrid>
      <w:tr w:rsidR="00D17077" w:rsidRPr="000815EB" w14:paraId="0272BCD8" w14:textId="77777777" w:rsidTr="008172F9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0815EB" w:rsidRDefault="009807D0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75472284" w14:textId="77777777" w:rsidR="009807D0" w:rsidRPr="000815EB" w:rsidRDefault="009807D0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5" w:type="pct"/>
            <w:shd w:val="clear" w:color="auto" w:fill="D9D9D9" w:themeFill="background1" w:themeFillShade="D9"/>
          </w:tcPr>
          <w:p w14:paraId="4504230E" w14:textId="77777777" w:rsidR="009807D0" w:rsidRPr="000815EB" w:rsidRDefault="009807D0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4AC1A8BA" w14:textId="77777777" w:rsidR="009807D0" w:rsidRPr="000815EB" w:rsidRDefault="009807D0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214F4" w:rsidRPr="000815EB" w14:paraId="58E84E26" w14:textId="77777777" w:rsidTr="008172F9">
        <w:tc>
          <w:tcPr>
            <w:tcW w:w="258" w:type="pct"/>
          </w:tcPr>
          <w:p w14:paraId="363168E5" w14:textId="2EBC02C2" w:rsidR="004214F4" w:rsidRPr="000815EB" w:rsidRDefault="003830BC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2091E28C" w14:textId="0632E3BB" w:rsidR="004214F4" w:rsidRPr="000815EB" w:rsidRDefault="004214F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525" w:type="pct"/>
          </w:tcPr>
          <w:p w14:paraId="5E2D2ACC" w14:textId="62A0DC9A" w:rsidR="004214F4" w:rsidRPr="000815EB" w:rsidRDefault="004214F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 okresie trzech lat poprzedzających datę złożenia wniosku o dofinansowanie projektu </w:t>
            </w:r>
            <w:r w:rsidR="00535F49" w:rsidRPr="000815EB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nstytucja </w:t>
            </w:r>
            <w:r w:rsidR="00535F49" w:rsidRPr="000815EB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513B1A" w:rsidRPr="000815EB">
              <w:rPr>
                <w:rFonts w:ascii="Arial" w:hAnsi="Arial" w:cs="Arial"/>
                <w:color w:val="000000"/>
                <w:sz w:val="24"/>
                <w:szCs w:val="24"/>
              </w:rPr>
              <w:t>arządzająca</w:t>
            </w:r>
            <w:r w:rsidR="00323C80" w:rsidRPr="000815EB">
              <w:rPr>
                <w:rFonts w:ascii="Arial" w:hAnsi="Arial" w:cs="Arial"/>
                <w:color w:val="000000"/>
                <w:sz w:val="24"/>
                <w:szCs w:val="24"/>
              </w:rPr>
              <w:t>/Instytucja Pośrednicząca</w:t>
            </w:r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programami (RPO WKP, </w:t>
            </w:r>
            <w:proofErr w:type="spellStart"/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>FEdKP</w:t>
            </w:r>
            <w:proofErr w:type="spellEnd"/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D8743C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nie rozwiązała</w:t>
            </w:r>
            <w:r w:rsidR="00513B1A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z wnioskodawcą</w:t>
            </w:r>
            <w:r w:rsidR="00D8743C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umowy o dofinansowanie projektu realizowanego ze środków unijnych </w:t>
            </w:r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(RPO WKP, </w:t>
            </w:r>
            <w:proofErr w:type="spellStart"/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>FEdKP</w:t>
            </w:r>
            <w:proofErr w:type="spellEnd"/>
            <w:r w:rsidR="00945F64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)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z przyczyn leżących po jego stronie w trybie natychmiastowym/bez wypowiedzenia.</w:t>
            </w:r>
          </w:p>
          <w:p w14:paraId="17ACE808" w14:textId="761E14F6" w:rsidR="00F34A6B" w:rsidRPr="000815EB" w:rsidRDefault="004214F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</w:t>
            </w:r>
            <w:r w:rsidR="008E4DC9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weryfikowane w oparciu </w:t>
            </w:r>
            <w:r w:rsidR="00513B1A"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o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rejestr rozwiązanych umów o dofinansowanie projektów prowadzony przez </w:t>
            </w:r>
            <w:r w:rsidR="00535F49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0815EB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0815EB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7" w:type="pct"/>
          </w:tcPr>
          <w:p w14:paraId="18203142" w14:textId="2A847742" w:rsidR="00513B1A" w:rsidRPr="000815EB" w:rsidRDefault="004214F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F4E4635" w14:textId="39F4C705" w:rsidR="004214F4" w:rsidRPr="000815EB" w:rsidRDefault="004214F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D17077" w:rsidRPr="000815EB" w14:paraId="5E045169" w14:textId="77777777" w:rsidTr="008172F9">
        <w:tc>
          <w:tcPr>
            <w:tcW w:w="258" w:type="pct"/>
            <w:shd w:val="clear" w:color="auto" w:fill="auto"/>
          </w:tcPr>
          <w:p w14:paraId="1A6C8A76" w14:textId="45605997" w:rsidR="00893B99" w:rsidRPr="000815EB" w:rsidRDefault="00893B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5108A1F0" w14:textId="44826007" w:rsidR="00893B99" w:rsidRPr="000815EB" w:rsidRDefault="00893B99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  <w:r w:rsidR="007F7F9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7F7F9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7F7F9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525" w:type="pct"/>
            <w:shd w:val="clear" w:color="auto" w:fill="auto"/>
          </w:tcPr>
          <w:p w14:paraId="1054099C" w14:textId="5689C313" w:rsidR="00893B99" w:rsidRPr="000815EB" w:rsidRDefault="00893B99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6DFC" w:rsidRPr="000815EB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E53698" w:rsidRPr="000815EB">
              <w:rPr>
                <w:rFonts w:ascii="Arial" w:hAnsi="Arial" w:cs="Arial"/>
                <w:sz w:val="24"/>
                <w:szCs w:val="24"/>
              </w:rPr>
              <w:t>4</w:t>
            </w:r>
            <w:r w:rsidR="00F66DFC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>w wersji aktualnej na dzień rozpoczęcia postępowania</w:t>
            </w:r>
            <w:r w:rsidR="000D6061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361069E9" w:rsidR="00893B99" w:rsidRPr="000815EB" w:rsidRDefault="00893B99" w:rsidP="000815E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</w:t>
            </w:r>
            <w:r w:rsidR="008E4DC9" w:rsidRPr="000815EB">
              <w:rPr>
                <w:rFonts w:ascii="Arial" w:hAnsi="Arial" w:cs="Arial"/>
                <w:sz w:val="24"/>
                <w:szCs w:val="24"/>
              </w:rPr>
              <w:t xml:space="preserve">typów </w:t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 xml:space="preserve">projektów 1-3 oraz </w:t>
            </w:r>
            <w:r w:rsidRPr="000815EB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781D9D" w:rsidRPr="000815EB">
              <w:rPr>
                <w:rFonts w:ascii="Arial" w:hAnsi="Arial" w:cs="Arial"/>
                <w:sz w:val="24"/>
                <w:szCs w:val="24"/>
              </w:rPr>
              <w:t>2, 3, 4,</w:t>
            </w:r>
            <w:r w:rsidR="00C24C8D" w:rsidRPr="000815EB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="00BC336B" w:rsidRPr="000815EB">
              <w:rPr>
                <w:rFonts w:ascii="Arial" w:hAnsi="Arial" w:cs="Arial"/>
                <w:sz w:val="24"/>
                <w:szCs w:val="24"/>
              </w:rPr>
              <w:t>a</w:t>
            </w:r>
            <w:r w:rsidR="00C24C8D" w:rsidRPr="000815EB">
              <w:rPr>
                <w:rFonts w:ascii="Arial" w:hAnsi="Arial" w:cs="Arial"/>
                <w:sz w:val="24"/>
                <w:szCs w:val="24"/>
              </w:rPr>
              <w:t>,</w:t>
            </w:r>
            <w:r w:rsidR="00781D9D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5FCD" w:rsidRPr="000815EB">
              <w:rPr>
                <w:rFonts w:ascii="Arial" w:hAnsi="Arial" w:cs="Arial"/>
                <w:sz w:val="24"/>
                <w:szCs w:val="24"/>
              </w:rPr>
              <w:t xml:space="preserve">6, 9, </w:t>
            </w:r>
            <w:r w:rsidR="00CC41F3" w:rsidRPr="000815EB">
              <w:rPr>
                <w:rFonts w:ascii="Arial" w:hAnsi="Arial" w:cs="Arial"/>
                <w:sz w:val="24"/>
                <w:szCs w:val="24"/>
              </w:rPr>
              <w:t>10</w:t>
            </w:r>
            <w:r w:rsidR="003B5D73" w:rsidRPr="000815EB">
              <w:rPr>
                <w:rFonts w:ascii="Arial" w:hAnsi="Arial" w:cs="Arial"/>
                <w:sz w:val="24"/>
                <w:szCs w:val="24"/>
              </w:rPr>
              <w:t>,</w:t>
            </w:r>
            <w:r w:rsidR="00F60C79" w:rsidRPr="000815EB">
              <w:rPr>
                <w:rFonts w:ascii="Arial" w:hAnsi="Arial" w:cs="Arial"/>
                <w:sz w:val="24"/>
                <w:szCs w:val="24"/>
              </w:rPr>
              <w:t xml:space="preserve"> 11,</w:t>
            </w:r>
            <w:r w:rsidR="003C5FCD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5D73" w:rsidRPr="000815EB">
              <w:rPr>
                <w:rFonts w:ascii="Arial" w:hAnsi="Arial" w:cs="Arial"/>
                <w:sz w:val="24"/>
                <w:szCs w:val="24"/>
              </w:rPr>
              <w:t>12</w:t>
            </w:r>
            <w:r w:rsidR="00C03439" w:rsidRPr="000815EB">
              <w:rPr>
                <w:rFonts w:ascii="Arial" w:hAnsi="Arial" w:cs="Arial"/>
                <w:sz w:val="24"/>
                <w:szCs w:val="24"/>
              </w:rPr>
              <w:t>)</w:t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036C0561" w:rsidR="00C03439" w:rsidRPr="000815EB" w:rsidRDefault="00C03439" w:rsidP="000815E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CC41F3" w:rsidRPr="000815EB">
              <w:rPr>
                <w:rFonts w:ascii="Arial" w:hAnsi="Arial" w:cs="Arial"/>
                <w:sz w:val="24"/>
                <w:szCs w:val="24"/>
              </w:rPr>
              <w:t>„Maksymalny % poziom</w:t>
            </w:r>
            <w:r w:rsidR="00C24C8D" w:rsidRPr="000815EB">
              <w:rPr>
                <w:rFonts w:ascii="Arial" w:hAnsi="Arial" w:cs="Arial"/>
                <w:sz w:val="24"/>
                <w:szCs w:val="24"/>
              </w:rPr>
              <w:t>u</w:t>
            </w:r>
            <w:r w:rsidR="00CC41F3" w:rsidRPr="000815EB">
              <w:rPr>
                <w:rFonts w:ascii="Arial" w:hAnsi="Arial" w:cs="Arial"/>
                <w:sz w:val="24"/>
                <w:szCs w:val="24"/>
              </w:rPr>
              <w:t xml:space="preserve"> dofinansowania </w:t>
            </w:r>
            <w:r w:rsidR="00C24C8D" w:rsidRPr="000815EB">
              <w:rPr>
                <w:rFonts w:ascii="Arial" w:hAnsi="Arial" w:cs="Arial"/>
                <w:sz w:val="24"/>
                <w:szCs w:val="24"/>
              </w:rPr>
              <w:t>całkowitego wydatków kwalifikowalnych na poziomie</w:t>
            </w:r>
            <w:r w:rsidR="00CC41F3" w:rsidRPr="000815EB">
              <w:rPr>
                <w:rFonts w:ascii="Arial" w:hAnsi="Arial" w:cs="Arial"/>
                <w:sz w:val="24"/>
                <w:szCs w:val="24"/>
              </w:rPr>
              <w:t xml:space="preserve"> projek</w:t>
            </w:r>
            <w:r w:rsidR="00C24C8D" w:rsidRPr="000815EB">
              <w:rPr>
                <w:rFonts w:ascii="Arial" w:hAnsi="Arial" w:cs="Arial"/>
                <w:sz w:val="24"/>
                <w:szCs w:val="24"/>
              </w:rPr>
              <w:t>tu</w:t>
            </w:r>
            <w:r w:rsidR="00CC41F3" w:rsidRPr="000815EB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0815EB" w:rsidRDefault="00C03439" w:rsidP="000815E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77777777" w:rsidR="008E4DC9" w:rsidRPr="000815EB" w:rsidRDefault="00C03439" w:rsidP="000815E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 [PLN]”</w:t>
            </w:r>
            <w:r w:rsidR="008E4DC9"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7414767" w14:textId="6F11804B" w:rsidR="00893B99" w:rsidRPr="000815EB" w:rsidRDefault="008E4DC9" w:rsidP="000815EB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 xml:space="preserve"> [%]”.</w:t>
            </w:r>
          </w:p>
          <w:p w14:paraId="1AACB8DD" w14:textId="2C06D8CD" w:rsidR="006316EC" w:rsidRPr="000815EB" w:rsidRDefault="00D57077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339628E" w14:textId="65E1E77F" w:rsidR="00703B93" w:rsidRPr="000815EB" w:rsidRDefault="00893B99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  <w:shd w:val="clear" w:color="auto" w:fill="auto"/>
          </w:tcPr>
          <w:p w14:paraId="353C0DAE" w14:textId="4FC0273B" w:rsidR="00616505" w:rsidRPr="000815EB" w:rsidRDefault="00893B99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5B86D0C7" w14:textId="0164C23F" w:rsidR="00893B99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0815EB">
              <w:rPr>
                <w:rFonts w:ascii="Arial" w:hAnsi="Arial" w:cs="Arial"/>
                <w:sz w:val="24"/>
                <w:szCs w:val="24"/>
              </w:rPr>
              <w:t>ć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0815EB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0815EB" w14:paraId="30D8DEAC" w14:textId="77777777" w:rsidTr="008172F9">
        <w:tc>
          <w:tcPr>
            <w:tcW w:w="258" w:type="pct"/>
            <w:shd w:val="clear" w:color="auto" w:fill="auto"/>
          </w:tcPr>
          <w:p w14:paraId="3956F64E" w14:textId="3ED1D6B2" w:rsidR="00EB083D" w:rsidRPr="000815EB" w:rsidRDefault="00B54A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833DD29" w14:textId="0E800D8B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</w:tc>
        <w:tc>
          <w:tcPr>
            <w:tcW w:w="2525" w:type="pct"/>
            <w:shd w:val="clear" w:color="auto" w:fill="auto"/>
          </w:tcPr>
          <w:p w14:paraId="2F3DADF5" w14:textId="0619B6CE" w:rsidR="005504A6" w:rsidRPr="000815EB" w:rsidRDefault="006F02D7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</w:t>
            </w:r>
            <w:r w:rsidR="006316EC" w:rsidRPr="000815EB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BC336B" w:rsidRPr="000815EB">
              <w:rPr>
                <w:rFonts w:ascii="Arial" w:hAnsi="Arial" w:cs="Arial"/>
                <w:sz w:val="24"/>
                <w:szCs w:val="24"/>
              </w:rPr>
              <w:t xml:space="preserve"> wnioskodawca jest</w:t>
            </w:r>
            <w:r w:rsidR="005504A6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99334" w14:textId="758021EC" w:rsidR="00E53698" w:rsidRPr="000815EB" w:rsidRDefault="00EB083D" w:rsidP="000815EB">
            <w:pPr>
              <w:pStyle w:val="Default"/>
              <w:numPr>
                <w:ilvl w:val="0"/>
                <w:numId w:val="46"/>
              </w:numPr>
              <w:spacing w:before="100" w:beforeAutospacing="1" w:after="100" w:afterAutospacing="1"/>
              <w:ind w:left="454" w:hanging="42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organem prowadzącym szkołę lub placówkę systemu oświaty</w:t>
            </w:r>
            <w:r w:rsidR="00E53698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t>prowadzącą kształcenie ogólne</w:t>
            </w:r>
            <w:r w:rsidRPr="000815E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="001C129A" w:rsidRPr="000815EB">
              <w:rPr>
                <w:rFonts w:ascii="Arial" w:hAnsi="Arial" w:cs="Arial"/>
                <w:sz w:val="24"/>
                <w:szCs w:val="24"/>
              </w:rPr>
              <w:t>, które są objęte wsparciem w ramach projektu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336B" w:rsidRPr="000815EB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48213F54" w14:textId="3BE37313" w:rsidR="00E53698" w:rsidRPr="000815EB" w:rsidRDefault="005504A6" w:rsidP="000815EB">
            <w:pPr>
              <w:pStyle w:val="Default"/>
              <w:numPr>
                <w:ilvl w:val="0"/>
                <w:numId w:val="46"/>
              </w:numPr>
              <w:spacing w:before="100" w:beforeAutospacing="1" w:after="100" w:afterAutospacing="1"/>
              <w:ind w:left="454" w:hanging="42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podmiot</w:t>
            </w:r>
            <w:r w:rsidR="00BC336B" w:rsidRPr="000815EB">
              <w:rPr>
                <w:rFonts w:ascii="Arial" w:hAnsi="Arial" w:cs="Arial"/>
                <w:sz w:val="24"/>
                <w:szCs w:val="24"/>
              </w:rPr>
              <w:t>em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inny</w:t>
            </w:r>
            <w:r w:rsidR="00BC336B" w:rsidRPr="000815EB">
              <w:rPr>
                <w:rFonts w:ascii="Arial" w:hAnsi="Arial" w:cs="Arial"/>
                <w:sz w:val="24"/>
                <w:szCs w:val="24"/>
              </w:rPr>
              <w:t>m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niż jednostka samorządu terytorialnego.</w:t>
            </w:r>
          </w:p>
          <w:p w14:paraId="2A4029BB" w14:textId="77777777" w:rsidR="00E53698" w:rsidRPr="000815EB" w:rsidRDefault="00E53698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A8DB2B6" w14:textId="77777777" w:rsidR="00E53698" w:rsidRPr="000815EB" w:rsidRDefault="00E53698" w:rsidP="000815EB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59D70DFB" w14:textId="4FA23EEA" w:rsidR="00E53698" w:rsidRPr="000815EB" w:rsidRDefault="00E53698" w:rsidP="000815EB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których uczniowie lub </w:t>
            </w:r>
            <w:r w:rsidR="007369EF" w:rsidRPr="000815EB">
              <w:rPr>
                <w:rFonts w:ascii="Arial" w:hAnsi="Arial" w:cs="Arial"/>
                <w:sz w:val="24"/>
                <w:szCs w:val="24"/>
              </w:rPr>
              <w:t xml:space="preserve">wychowankowie </w:t>
            </w:r>
            <w:r w:rsidRPr="000815EB">
              <w:rPr>
                <w:rFonts w:ascii="Arial" w:hAnsi="Arial" w:cs="Arial"/>
                <w:sz w:val="24"/>
                <w:szCs w:val="24"/>
              </w:rPr>
              <w:t>lub przedstawiciele kadry są obejmowani wsparciem w projekcie (np. w postaci udziału w zajęciach).</w:t>
            </w:r>
          </w:p>
          <w:p w14:paraId="4FA53C27" w14:textId="60D0AC3D" w:rsidR="006F02D7" w:rsidRPr="000815EB" w:rsidRDefault="00F76053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145505339"/>
            <w:r w:rsidRPr="000815EB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</w:t>
            </w:r>
            <w:r w:rsidR="00363B64">
              <w:rPr>
                <w:rFonts w:ascii="Arial" w:hAnsi="Arial" w:cs="Arial"/>
                <w:sz w:val="24"/>
                <w:szCs w:val="24"/>
              </w:rPr>
              <w:t xml:space="preserve">, z wyłączeniem jednostek samorządu terytorialnego, </w:t>
            </w:r>
            <w:r w:rsidR="00363B64">
              <w:rPr>
                <w:rFonts w:ascii="Arial" w:hAnsi="Arial" w:cs="Arial"/>
                <w:sz w:val="24"/>
                <w:szCs w:val="24"/>
              </w:rPr>
              <w:lastRenderedPageBreak/>
              <w:t>które planują objąć projektem szkołę lub placówkę, dla której są organem prowadzącym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3"/>
          <w:p w14:paraId="58B84B07" w14:textId="7FB482FF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3C916A55" w14:textId="36DFED5A" w:rsidR="00616505" w:rsidRPr="000815EB" w:rsidRDefault="00616505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31234348" w14:textId="101D1BAA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EB083D" w:rsidRPr="000815EB" w14:paraId="39C15F7C" w14:textId="77777777" w:rsidTr="008172F9">
        <w:tc>
          <w:tcPr>
            <w:tcW w:w="258" w:type="pct"/>
            <w:shd w:val="clear" w:color="auto" w:fill="auto"/>
          </w:tcPr>
          <w:p w14:paraId="5FE2CC71" w14:textId="3D4FE3D9" w:rsidR="00EB083D" w:rsidRPr="000815EB" w:rsidRDefault="00B54A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1ACA00C4" w14:textId="4330E930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525" w:type="pct"/>
            <w:shd w:val="clear" w:color="auto" w:fill="auto"/>
          </w:tcPr>
          <w:p w14:paraId="200EF13C" w14:textId="27A55013" w:rsidR="006F02D7" w:rsidRPr="000815EB" w:rsidRDefault="006F02D7" w:rsidP="000815E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>czy projekt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F10978D" w14:textId="535672D2" w:rsidR="006F02D7" w:rsidRPr="000815EB" w:rsidRDefault="00EB083D" w:rsidP="000815EB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os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ób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0815EB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C4EDBA9" w14:textId="60A869E5" w:rsidR="006F02D7" w:rsidRPr="000815EB" w:rsidRDefault="00EB083D" w:rsidP="000815EB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podmiot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ów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posiadają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>c</w:t>
            </w:r>
            <w:r w:rsidR="00B9565B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DE8E38" w14:textId="77777777" w:rsidR="009A2896" w:rsidRPr="000815EB" w:rsidRDefault="006F02D7" w:rsidP="000815E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 xml:space="preserve">czy projekt jest skierowany 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>do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930EA1" w14:textId="04404BCD" w:rsidR="009A2896" w:rsidRPr="000815EB" w:rsidRDefault="009A2896" w:rsidP="000815EB">
            <w:pPr>
              <w:pStyle w:val="Default"/>
              <w:numPr>
                <w:ilvl w:val="0"/>
                <w:numId w:val="16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uczniów lub wychowanków szkół lub placówek kształcenia ogólnego, w szczególności w niekorzystnej sytuacji</w:t>
            </w:r>
            <w:r w:rsidR="00C223FB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37FA879A" w14:textId="281C3978" w:rsidR="009A2896" w:rsidRPr="000815EB" w:rsidRDefault="009A2896" w:rsidP="000815EB">
            <w:pPr>
              <w:pStyle w:val="Default"/>
              <w:numPr>
                <w:ilvl w:val="0"/>
                <w:numId w:val="16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przedstawicieli kadry szkół lub placówek kształcenia ogólnego.</w:t>
            </w:r>
          </w:p>
          <w:p w14:paraId="6CF07DC5" w14:textId="62547341" w:rsidR="009A2896" w:rsidRPr="000815EB" w:rsidRDefault="009A2896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13652A1D" w14:textId="2F8B996F" w:rsidR="009A2896" w:rsidRPr="000815EB" w:rsidRDefault="00EB083D" w:rsidP="000815EB">
            <w:pPr>
              <w:pStyle w:val="Default"/>
              <w:numPr>
                <w:ilvl w:val="0"/>
                <w:numId w:val="27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ół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placów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e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k kształcenia ogólnego 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B1E28FF" w14:textId="237F618D" w:rsidR="00EB083D" w:rsidRPr="000815EB" w:rsidRDefault="00EB083D" w:rsidP="000815EB">
            <w:pPr>
              <w:pStyle w:val="Default"/>
              <w:numPr>
                <w:ilvl w:val="0"/>
                <w:numId w:val="27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opiekun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ó</w:t>
            </w:r>
            <w:r w:rsidRPr="000815EB">
              <w:rPr>
                <w:rFonts w:ascii="Arial" w:hAnsi="Arial" w:cs="Arial"/>
                <w:sz w:val="24"/>
                <w:szCs w:val="24"/>
              </w:rPr>
              <w:t>w stażystów u podmiotów przyjmujących na staż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0F179050" w14:textId="2047A0FE" w:rsidR="00EB083D" w:rsidRPr="000815EB" w:rsidRDefault="00EB083D" w:rsidP="000815EB">
            <w:pPr>
              <w:pStyle w:val="Default"/>
              <w:numPr>
                <w:ilvl w:val="0"/>
                <w:numId w:val="27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opiekun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ó</w:t>
            </w:r>
            <w:r w:rsidRPr="000815EB">
              <w:rPr>
                <w:rFonts w:ascii="Arial" w:hAnsi="Arial" w:cs="Arial"/>
                <w:sz w:val="24"/>
                <w:szCs w:val="24"/>
              </w:rPr>
              <w:t>w wychowanków</w:t>
            </w:r>
            <w:r w:rsidR="002A1117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uczniów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BF84095" w14:textId="40E4F72C" w:rsidR="00EB083D" w:rsidRPr="000815EB" w:rsidRDefault="00EB083D" w:rsidP="000815EB">
            <w:pPr>
              <w:pStyle w:val="Default"/>
              <w:numPr>
                <w:ilvl w:val="0"/>
                <w:numId w:val="27"/>
              </w:numPr>
              <w:spacing w:before="100" w:beforeAutospacing="1" w:after="100" w:afterAutospacing="1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inn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ów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815EB">
              <w:rPr>
                <w:rFonts w:ascii="Arial" w:hAnsi="Arial" w:cs="Arial"/>
                <w:sz w:val="24"/>
                <w:szCs w:val="24"/>
              </w:rPr>
              <w:t>ich uczestni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ków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kadr</w:t>
            </w:r>
            <w:r w:rsidR="009A2896" w:rsidRPr="000815EB">
              <w:rPr>
                <w:rFonts w:ascii="Arial" w:hAnsi="Arial" w:cs="Arial"/>
                <w:sz w:val="24"/>
                <w:szCs w:val="24"/>
              </w:rPr>
              <w:t>y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F405D3" w14:textId="73D7AC3C" w:rsidR="00717E3B" w:rsidRPr="000815EB" w:rsidRDefault="007A7D3A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Z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 xml:space="preserve">wsparcia </w:t>
            </w:r>
            <w:r w:rsidR="00E01A69" w:rsidRPr="000815EB">
              <w:rPr>
                <w:rFonts w:ascii="Arial" w:hAnsi="Arial" w:cs="Arial"/>
                <w:sz w:val="24"/>
                <w:szCs w:val="24"/>
              </w:rPr>
              <w:t xml:space="preserve">wyłączone 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>są</w:t>
            </w:r>
            <w:r w:rsidR="00717E3B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9A59FF6" w14:textId="198A08EC" w:rsidR="00E01A69" w:rsidRPr="000815EB" w:rsidRDefault="00E01A69" w:rsidP="000815EB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dla dorosłych</w:t>
            </w:r>
            <w:r w:rsidR="00375082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0815EB">
              <w:rPr>
                <w:rFonts w:ascii="Arial" w:hAnsi="Arial" w:cs="Arial"/>
                <w:sz w:val="24"/>
                <w:szCs w:val="24"/>
              </w:rPr>
              <w:t>, szkoły prowadzące kształcenie zawodowe</w:t>
            </w:r>
            <w:r w:rsidR="00375082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oraz szkoły specjalne</w:t>
            </w:r>
            <w:r w:rsidR="00ED35F0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38E8F7" w14:textId="5F851827" w:rsidR="00E01A69" w:rsidRPr="000815EB" w:rsidRDefault="00EB083D" w:rsidP="000815EB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uczni</w:t>
            </w:r>
            <w:r w:rsidR="0037555F" w:rsidRPr="000815EB">
              <w:rPr>
                <w:rFonts w:ascii="Arial" w:hAnsi="Arial" w:cs="Arial"/>
                <w:sz w:val="24"/>
                <w:szCs w:val="24"/>
              </w:rPr>
              <w:t>owie</w:t>
            </w:r>
            <w:r w:rsidRPr="000815EB">
              <w:rPr>
                <w:rFonts w:ascii="Arial" w:hAnsi="Arial" w:cs="Arial"/>
                <w:sz w:val="24"/>
                <w:szCs w:val="24"/>
              </w:rPr>
              <w:t>, słuchacz</w:t>
            </w:r>
            <w:r w:rsidR="0037555F" w:rsidRPr="000815EB">
              <w:rPr>
                <w:rFonts w:ascii="Arial" w:hAnsi="Arial" w:cs="Arial"/>
                <w:sz w:val="24"/>
                <w:szCs w:val="24"/>
              </w:rPr>
              <w:t>e i przedstawiciele</w:t>
            </w:r>
            <w:r w:rsidR="00F639A7" w:rsidRPr="000815EB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szkół dla dorosłych</w:t>
            </w:r>
            <w:r w:rsidR="00E01A69" w:rsidRPr="000815EB">
              <w:rPr>
                <w:rFonts w:ascii="Arial" w:hAnsi="Arial" w:cs="Arial"/>
                <w:sz w:val="24"/>
                <w:szCs w:val="24"/>
              </w:rPr>
              <w:t>, szkół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prowadzących kształcenie zawodowe</w:t>
            </w:r>
            <w:r w:rsidR="00375082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8C2064" w14:textId="7965A322" w:rsidR="00EB083D" w:rsidRPr="000815EB" w:rsidRDefault="003F10F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A7FE7" w:rsidRPr="000815EB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7CD607E0" w14:textId="47A16F62" w:rsidR="00616505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4C37737" w14:textId="3257CE73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 xml:space="preserve"> wskazanym w Regulaminie wyboru projektów</w:t>
            </w:r>
            <w:r w:rsidR="00616505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0815EB" w14:paraId="29CCD19B" w14:textId="77777777" w:rsidTr="008172F9">
        <w:tc>
          <w:tcPr>
            <w:tcW w:w="258" w:type="pct"/>
            <w:shd w:val="clear" w:color="auto" w:fill="auto"/>
          </w:tcPr>
          <w:p w14:paraId="79BC860C" w14:textId="304DCB86" w:rsidR="00EB083D" w:rsidRPr="000815EB" w:rsidRDefault="00B54A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0" w:type="pct"/>
            <w:shd w:val="clear" w:color="auto" w:fill="auto"/>
          </w:tcPr>
          <w:p w14:paraId="506F7D42" w14:textId="661BEB1D" w:rsidR="00EB083D" w:rsidRPr="000815EB" w:rsidRDefault="003F10F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prowadzącego do nabycia 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kompetencji lub uzyskania kwalifikacji</w:t>
            </w:r>
          </w:p>
        </w:tc>
        <w:tc>
          <w:tcPr>
            <w:tcW w:w="2525" w:type="pct"/>
            <w:shd w:val="clear" w:color="auto" w:fill="auto"/>
          </w:tcPr>
          <w:p w14:paraId="23D0505B" w14:textId="1FC97C49" w:rsidR="009A2896" w:rsidRPr="000815EB" w:rsidRDefault="0045644E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zakłada realizację wsparcia prowadzącego do nabycia kompetencji lub uzyskania kwalifikacji. Realizacja wsparcia musi być zgodna z załącznikiem nr 2 do </w:t>
            </w: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Wytycznych dotyczących monitorowania postępu rzeczowego realizacji programów na lata 2021-2027.</w:t>
            </w:r>
          </w:p>
          <w:p w14:paraId="1E70A38C" w14:textId="0FB1C98D" w:rsidR="00C948CB" w:rsidRPr="000815EB" w:rsidRDefault="00C948CB" w:rsidP="000815EB">
            <w:pPr>
              <w:pStyle w:val="Tekstkomentarza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5932DDAA" w14:textId="5817AD65" w:rsidR="009A2896" w:rsidRPr="000815EB" w:rsidRDefault="00D57077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0253367" w14:textId="78E736EB" w:rsidR="00EB083D" w:rsidRPr="000815EB" w:rsidRDefault="0045644E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  <w:shd w:val="clear" w:color="auto" w:fill="auto"/>
          </w:tcPr>
          <w:p w14:paraId="3F5EF8A1" w14:textId="173AECB4" w:rsidR="00074236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BE7D1A" w:rsidRPr="000815EB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31DBE0" w14:textId="27F6BA8A" w:rsidR="00EB083D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Dopuszcza się możliwoś</w:t>
            </w:r>
            <w:r w:rsidR="00536862" w:rsidRPr="000815EB">
              <w:rPr>
                <w:rFonts w:ascii="Arial" w:hAnsi="Arial" w:cs="Arial"/>
                <w:sz w:val="24"/>
                <w:szCs w:val="24"/>
              </w:rPr>
              <w:t>ć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0815EB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0815EB" w14:paraId="07137210" w14:textId="77777777" w:rsidTr="008172F9">
        <w:tc>
          <w:tcPr>
            <w:tcW w:w="258" w:type="pct"/>
            <w:shd w:val="clear" w:color="auto" w:fill="auto"/>
          </w:tcPr>
          <w:p w14:paraId="0797F3A5" w14:textId="26034B2B" w:rsidR="00EB083D" w:rsidRPr="000815EB" w:rsidRDefault="00B54A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80" w:type="pct"/>
            <w:shd w:val="clear" w:color="auto" w:fill="auto"/>
          </w:tcPr>
          <w:p w14:paraId="6B6AB191" w14:textId="1F63F12E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</w:t>
            </w:r>
            <w:r w:rsidR="00DB4FFE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zaplanowano realizację wsparcia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przedstawicieli kadry</w:t>
            </w:r>
          </w:p>
        </w:tc>
        <w:tc>
          <w:tcPr>
            <w:tcW w:w="2525" w:type="pct"/>
            <w:shd w:val="clear" w:color="auto" w:fill="auto"/>
          </w:tcPr>
          <w:p w14:paraId="6FC1444D" w14:textId="5828445B" w:rsidR="009F72FC" w:rsidRPr="000815EB" w:rsidRDefault="006F02D7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>czy w projek</w:t>
            </w:r>
            <w:r w:rsidR="006A1D29" w:rsidRPr="000815EB">
              <w:rPr>
                <w:rFonts w:ascii="Arial" w:hAnsi="Arial" w:cs="Arial"/>
                <w:sz w:val="24"/>
                <w:szCs w:val="24"/>
              </w:rPr>
              <w:t xml:space="preserve">cie zaplanowano realizację wsparcia dla co najmniej </w:t>
            </w:r>
            <w:r w:rsidR="00D57077" w:rsidRPr="000815EB">
              <w:rPr>
                <w:rFonts w:ascii="Arial" w:hAnsi="Arial" w:cs="Arial"/>
                <w:sz w:val="24"/>
                <w:szCs w:val="24"/>
              </w:rPr>
              <w:t>20</w:t>
            </w:r>
            <w:r w:rsidR="006A1D29" w:rsidRPr="000815EB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6A1D29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D57077" w:rsidRPr="000815EB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="00145FA5" w:rsidRPr="000815EB">
              <w:rPr>
                <w:rFonts w:ascii="Arial" w:hAnsi="Arial" w:cs="Arial"/>
                <w:sz w:val="24"/>
                <w:szCs w:val="24"/>
              </w:rPr>
              <w:t xml:space="preserve"> ze szkół lub placówek prowadzących kształcenie ogólne 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objętych wsparciem </w:t>
            </w:r>
            <w:r w:rsidR="00145FA5" w:rsidRPr="000815EB">
              <w:rPr>
                <w:rFonts w:ascii="Arial" w:hAnsi="Arial" w:cs="Arial"/>
                <w:sz w:val="24"/>
                <w:szCs w:val="24"/>
              </w:rPr>
              <w:t xml:space="preserve">(wg stanu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raportowanego do Systemu Informacji Oświatowej </w:t>
            </w:r>
            <w:r w:rsidR="00145FA5" w:rsidRPr="000815EB">
              <w:rPr>
                <w:rFonts w:ascii="Arial" w:hAnsi="Arial" w:cs="Arial"/>
                <w:sz w:val="24"/>
                <w:szCs w:val="24"/>
              </w:rPr>
              <w:t xml:space="preserve">na dzień 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30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5FA5" w:rsidRPr="000815EB">
              <w:rPr>
                <w:rFonts w:ascii="Arial" w:hAnsi="Arial" w:cs="Arial"/>
                <w:sz w:val="24"/>
                <w:szCs w:val="24"/>
              </w:rPr>
              <w:t>września 20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2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="00145FA5" w:rsidRPr="000815EB">
              <w:rPr>
                <w:rFonts w:ascii="Arial" w:hAnsi="Arial" w:cs="Arial"/>
                <w:sz w:val="24"/>
                <w:szCs w:val="24"/>
              </w:rPr>
              <w:t xml:space="preserve"> r.)</w:t>
            </w:r>
            <w:r w:rsidR="007F7F94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EB428A" w14:textId="6F51B1AB" w:rsidR="009F72FC" w:rsidRPr="000815EB" w:rsidRDefault="009F72FC" w:rsidP="000815E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0F9FFB86" w14:textId="77777777" w:rsidR="003A5E79" w:rsidRPr="000815EB" w:rsidRDefault="00145FA5" w:rsidP="000815EB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poprawy jakości warunków kształcenia</w:t>
            </w:r>
            <w:r w:rsidR="00E67949" w:rsidRPr="000815EB">
              <w:rPr>
                <w:rFonts w:ascii="Arial" w:hAnsi="Arial" w:cs="Arial"/>
                <w:sz w:val="24"/>
                <w:szCs w:val="24"/>
              </w:rPr>
              <w:t>)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</w:t>
            </w:r>
          </w:p>
          <w:p w14:paraId="275337FB" w14:textId="1BD33E50" w:rsidR="00A44521" w:rsidRPr="000815EB" w:rsidRDefault="00145FA5" w:rsidP="000815EB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 xml:space="preserve">których uczniowie lub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wychowankowie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są obejmowani wsparciem w projekcie (np. w postaci udziału w zajęciach).</w:t>
            </w:r>
          </w:p>
          <w:p w14:paraId="31FF96A8" w14:textId="05A9D18C" w:rsidR="00CE7DAD" w:rsidRPr="000815EB" w:rsidRDefault="00145FA5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celu spełnienia kryterium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nioskodawca jest zobowiązany wskazać liczbę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przedstawicieli kadry</w:t>
            </w:r>
            <w:r w:rsidR="00AE5A62" w:rsidRPr="000815EB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kształcenia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ogólnego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zatrudnionych w ww. szkołach/placówkach (wg stanu na dzień 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30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t>września 20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2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r.) oraz liczbę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przedstawicieli</w:t>
            </w:r>
            <w:r w:rsidR="00EB3011" w:rsidRPr="000815EB">
              <w:rPr>
                <w:rFonts w:ascii="Arial" w:hAnsi="Arial" w:cs="Arial"/>
                <w:sz w:val="24"/>
                <w:szCs w:val="24"/>
              </w:rPr>
              <w:t xml:space="preserve"> kadry</w:t>
            </w:r>
            <w:r w:rsidR="00AE5A62" w:rsidRPr="000815EB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kształcenia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>ogólnego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obejmowanych wsparciem</w:t>
            </w:r>
            <w:r w:rsidR="00F34A6B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t>w projekcie lub w inny sposób przedstawić metodologię wyliczenia powyższego odsetka.</w:t>
            </w:r>
          </w:p>
          <w:p w14:paraId="0F3F71E6" w14:textId="5ED8AA9E" w:rsidR="00311C90" w:rsidRPr="000815EB" w:rsidRDefault="00CE7DAD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1D58D3D8" w14:textId="39166988" w:rsidR="00311C90" w:rsidRPr="000815EB" w:rsidRDefault="00311C90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2B0374" w14:textId="2BDB6318" w:rsidR="003F10FD" w:rsidRPr="000815EB" w:rsidRDefault="003F10F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4291B587" w14:textId="4A9770A9" w:rsidR="00616505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6A1D29" w:rsidRPr="000815EB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="008172F9"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8307C0A" w14:textId="54430ADA" w:rsidR="00EB083D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0815EB">
              <w:rPr>
                <w:rFonts w:ascii="Arial" w:hAnsi="Arial" w:cs="Arial"/>
                <w:sz w:val="24"/>
                <w:szCs w:val="24"/>
              </w:rPr>
              <w:t>ć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0815EB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83D" w:rsidRPr="000815EB" w14:paraId="3DCBDA3A" w14:textId="77777777" w:rsidTr="008172F9">
        <w:tc>
          <w:tcPr>
            <w:tcW w:w="258" w:type="pct"/>
            <w:shd w:val="clear" w:color="auto" w:fill="auto"/>
          </w:tcPr>
          <w:p w14:paraId="65A93A5E" w14:textId="084EF887" w:rsidR="00EB083D" w:rsidRPr="000815EB" w:rsidRDefault="00B54A99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28311279" w14:textId="57EC450C" w:rsidR="00EB083D" w:rsidRPr="000815EB" w:rsidRDefault="006A1D29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</w:t>
            </w:r>
            <w:r w:rsidR="00522CB7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uwzględniającego </w:t>
            </w:r>
            <w:r w:rsidR="00522CB7"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podniesienie kompetencji uczniów z języka angielskiego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B083D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szkó</w:t>
            </w:r>
            <w:r w:rsidR="00A44521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ł</w:t>
            </w:r>
            <w:r w:rsidR="00EB083D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podstawowych </w:t>
            </w:r>
            <w:r w:rsidR="00703B93" w:rsidRPr="000815E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EB083D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z obszarów wiejskich</w:t>
            </w:r>
          </w:p>
        </w:tc>
        <w:tc>
          <w:tcPr>
            <w:tcW w:w="2525" w:type="pct"/>
            <w:shd w:val="clear" w:color="auto" w:fill="auto"/>
          </w:tcPr>
          <w:p w14:paraId="3F671D2E" w14:textId="436EF463" w:rsidR="003D0766" w:rsidRPr="000815EB" w:rsidRDefault="002D74BF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Jeżeli projekt obejmuje szkołę z obszarów wiejskich, w</w:t>
            </w:r>
            <w:r w:rsidR="006F02D7" w:rsidRPr="000815EB">
              <w:rPr>
                <w:rFonts w:ascii="Arial" w:hAnsi="Arial" w:cs="Arial"/>
                <w:sz w:val="24"/>
                <w:szCs w:val="24"/>
              </w:rPr>
              <w:t xml:space="preserve"> kryterium sprawdzimy,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czy w</w:t>
            </w:r>
            <w:r w:rsidR="006A1D29" w:rsidRPr="000815EB">
              <w:rPr>
                <w:rFonts w:ascii="Arial" w:hAnsi="Arial" w:cs="Arial"/>
                <w:sz w:val="24"/>
                <w:szCs w:val="24"/>
              </w:rPr>
              <w:t xml:space="preserve"> projekcie zaplanowano realizację wsparcia </w:t>
            </w:r>
            <w:r w:rsidR="00522CB7" w:rsidRPr="000815EB">
              <w:rPr>
                <w:rFonts w:ascii="Arial" w:hAnsi="Arial" w:cs="Arial"/>
                <w:sz w:val="24"/>
                <w:szCs w:val="24"/>
              </w:rPr>
              <w:t xml:space="preserve">uwzględniającego podniesienie kompetencji uczniów z języka angielskiego </w:t>
            </w:r>
            <w:r w:rsidR="006A1D29" w:rsidRPr="000815EB">
              <w:rPr>
                <w:rFonts w:ascii="Arial" w:hAnsi="Arial" w:cs="Arial"/>
                <w:sz w:val="24"/>
                <w:szCs w:val="24"/>
              </w:rPr>
              <w:t xml:space="preserve">dla co najmniej 20% uczniów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 xml:space="preserve">szkół podstawowych z 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lastRenderedPageBreak/>
              <w:t>obszarów wiejskich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objętych wsparciem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(wg stanu raportowanego do Systemu Informacji Oświatowej w danej szkole/placówce prowadzącej kształcenie ogólne na dzień 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>września 202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 r.)</w:t>
            </w:r>
            <w:r w:rsidR="00F20E79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21073" w14:textId="120A4215" w:rsidR="00850E2A" w:rsidRPr="000815EB" w:rsidRDefault="003D0766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3DCF035B" w14:textId="12A25B86" w:rsidR="00E67949" w:rsidRPr="000815EB" w:rsidRDefault="00522CB7" w:rsidP="000815EB">
            <w:pPr>
              <w:pStyle w:val="Default"/>
              <w:numPr>
                <w:ilvl w:val="0"/>
                <w:numId w:val="1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które są obejmowane wsparciem w projekcie </w:t>
            </w:r>
            <w:r w:rsidR="00F34A6B" w:rsidRPr="000815EB">
              <w:rPr>
                <w:rFonts w:ascii="Arial" w:hAnsi="Arial" w:cs="Arial"/>
                <w:sz w:val="24"/>
                <w:szCs w:val="24"/>
              </w:rPr>
              <w:br/>
            </w:r>
            <w:r w:rsidRPr="000815EB">
              <w:rPr>
                <w:rFonts w:ascii="Arial" w:hAnsi="Arial" w:cs="Arial"/>
                <w:sz w:val="24"/>
                <w:szCs w:val="24"/>
              </w:rPr>
              <w:t>(np. w postaci poprawy jakości warunków kształcenia</w:t>
            </w:r>
            <w:r w:rsidR="00E67949" w:rsidRPr="000815EB">
              <w:rPr>
                <w:rFonts w:ascii="Arial" w:hAnsi="Arial" w:cs="Arial"/>
                <w:sz w:val="24"/>
                <w:szCs w:val="24"/>
              </w:rPr>
              <w:t>)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7CC3C23" w14:textId="50E8905D" w:rsidR="00EB083D" w:rsidRPr="000815EB" w:rsidRDefault="00522CB7" w:rsidP="000815EB">
            <w:pPr>
              <w:pStyle w:val="Default"/>
              <w:numPr>
                <w:ilvl w:val="0"/>
                <w:numId w:val="13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których uczniowie lub wychowankowie</w:t>
            </w:r>
            <w:r w:rsidR="00EB083D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949" w:rsidRPr="000815EB">
              <w:rPr>
                <w:rFonts w:ascii="Arial" w:hAnsi="Arial" w:cs="Arial"/>
                <w:sz w:val="24"/>
                <w:szCs w:val="24"/>
              </w:rPr>
              <w:t>są obejmowani wsparciem w projekcie (np. w postaci udziału w zajęciach).</w:t>
            </w:r>
          </w:p>
          <w:p w14:paraId="0F4D1797" w14:textId="2D1E57F1" w:rsidR="0001214D" w:rsidRPr="000815EB" w:rsidRDefault="0001214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uczniów w ww. szkołach (wg stanu na dzień </w:t>
            </w:r>
            <w:r w:rsidR="009F72FC" w:rsidRPr="000815EB">
              <w:rPr>
                <w:rFonts w:ascii="Arial" w:hAnsi="Arial" w:cs="Arial"/>
                <w:sz w:val="24"/>
                <w:szCs w:val="24"/>
              </w:rPr>
              <w:t xml:space="preserve">30 </w:t>
            </w:r>
            <w:r w:rsidRPr="000815EB">
              <w:rPr>
                <w:rFonts w:ascii="Arial" w:hAnsi="Arial" w:cs="Arial"/>
                <w:sz w:val="24"/>
                <w:szCs w:val="24"/>
              </w:rPr>
              <w:t>września 202</w:t>
            </w:r>
            <w:r w:rsidR="00311C90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r.) oraz liczbę uczniów obejmowanych wsparciem z zakresu podniesienia kompetencji uczniów z języka angielskiego w ww. szkołach lub w inny sposób przedstawić metodologię wyliczenia powyższego odsetka.</w:t>
            </w:r>
          </w:p>
          <w:p w14:paraId="42679BB0" w14:textId="62265864" w:rsidR="002D74BF" w:rsidRPr="000815EB" w:rsidRDefault="002D74BF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nie dotyczy </w:t>
            </w:r>
            <w:r w:rsidR="003D0766" w:rsidRPr="000815EB">
              <w:rPr>
                <w:rFonts w:ascii="Arial" w:hAnsi="Arial" w:cs="Arial"/>
                <w:sz w:val="24"/>
                <w:szCs w:val="24"/>
              </w:rPr>
              <w:t xml:space="preserve">miast, małych miast i przedmieść zgodnie ze stopniem urbanizacji DEGURBA oraz szkół </w:t>
            </w:r>
            <w:r w:rsidR="00AA00A1" w:rsidRPr="000815EB">
              <w:rPr>
                <w:rFonts w:ascii="Arial" w:hAnsi="Arial" w:cs="Arial"/>
                <w:sz w:val="24"/>
                <w:szCs w:val="24"/>
              </w:rPr>
              <w:t>p</w:t>
            </w:r>
            <w:r w:rsidR="003D0766" w:rsidRPr="000815EB">
              <w:rPr>
                <w:rFonts w:ascii="Arial" w:hAnsi="Arial" w:cs="Arial"/>
                <w:sz w:val="24"/>
                <w:szCs w:val="24"/>
              </w:rPr>
              <w:t>onadpodstawowych.</w:t>
            </w:r>
          </w:p>
          <w:p w14:paraId="7D9E7C20" w14:textId="7419DC67" w:rsidR="00EB083D" w:rsidRPr="000815EB" w:rsidRDefault="00EB083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A44521" w:rsidRPr="000815EB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74461D79" w14:textId="2EC9D0DF" w:rsidR="00616505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3F10FD" w:rsidRPr="000815EB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40CE577" w14:textId="4EA827B2" w:rsidR="00EB083D" w:rsidRPr="000815EB" w:rsidRDefault="0061650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Dopuszcza się możliwoś</w:t>
            </w:r>
            <w:r w:rsidR="00536862" w:rsidRPr="000815EB">
              <w:rPr>
                <w:rFonts w:ascii="Arial" w:hAnsi="Arial" w:cs="Arial"/>
                <w:sz w:val="24"/>
                <w:szCs w:val="24"/>
              </w:rPr>
              <w:t>ć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0815EB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0815EB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11C90" w:rsidRPr="000815EB" w14:paraId="60502235" w14:textId="77777777" w:rsidTr="008172F9">
        <w:tc>
          <w:tcPr>
            <w:tcW w:w="258" w:type="pct"/>
            <w:shd w:val="clear" w:color="auto" w:fill="auto"/>
          </w:tcPr>
          <w:p w14:paraId="20DDEBA5" w14:textId="35F3DD6F" w:rsidR="00311C90" w:rsidRPr="000815EB" w:rsidRDefault="00311C90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7CA5D87A" w14:textId="2DBA9DCB" w:rsidR="00311C90" w:rsidRPr="000815EB" w:rsidRDefault="00311C90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</w:t>
            </w:r>
            <w:r w:rsidR="008B39AE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rcia</w:t>
            </w:r>
          </w:p>
        </w:tc>
        <w:tc>
          <w:tcPr>
            <w:tcW w:w="2525" w:type="pct"/>
            <w:shd w:val="clear" w:color="auto" w:fill="auto"/>
          </w:tcPr>
          <w:p w14:paraId="53D65E20" w14:textId="1F2940B9" w:rsidR="009904BB" w:rsidRPr="000815EB" w:rsidRDefault="00311C90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zgodny z dodatkowymi zasadami realizacji wsparcia:</w:t>
            </w:r>
          </w:p>
          <w:p w14:paraId="349C2F23" w14:textId="0CF1EC08" w:rsidR="00311C90" w:rsidRPr="000815EB" w:rsidRDefault="009E1E71" w:rsidP="000815EB">
            <w:pPr>
              <w:pStyle w:val="Default"/>
              <w:spacing w:before="100" w:beforeAutospacing="1" w:after="100" w:afterAutospacing="1"/>
              <w:ind w:left="720" w:hanging="692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1.W</w:t>
            </w:r>
            <w:r w:rsidR="000F2432" w:rsidRPr="000815EB">
              <w:rPr>
                <w:rFonts w:ascii="Arial" w:hAnsi="Arial" w:cs="Arial"/>
                <w:sz w:val="24"/>
                <w:szCs w:val="24"/>
              </w:rPr>
              <w:t>arunki realizacji staży dla uczniów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 xml:space="preserve"> (dotyczy typu projektu 1b)</w:t>
            </w:r>
            <w:r w:rsidR="000F2432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66175EF" w14:textId="77777777" w:rsidR="008658DB" w:rsidRPr="000815EB" w:rsidRDefault="008658DB" w:rsidP="000815EB">
            <w:pPr>
              <w:pStyle w:val="Default"/>
              <w:numPr>
                <w:ilvl w:val="1"/>
                <w:numId w:val="13"/>
              </w:numPr>
              <w:spacing w:before="100" w:beforeAutospacing="1" w:after="100" w:afterAutospacing="1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13F645BE" w14:textId="77777777" w:rsidR="008658DB" w:rsidRPr="000815EB" w:rsidRDefault="008658DB" w:rsidP="000815EB">
            <w:pPr>
              <w:pStyle w:val="Default"/>
              <w:numPr>
                <w:ilvl w:val="1"/>
                <w:numId w:val="13"/>
              </w:numPr>
              <w:spacing w:before="100" w:beforeAutospacing="1" w:after="100" w:afterAutospacing="1"/>
              <w:ind w:left="595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69DE3D7F" w14:textId="799DEA2F" w:rsidR="008658DB" w:rsidRPr="000815EB" w:rsidRDefault="008658DB" w:rsidP="000815EB">
            <w:pPr>
              <w:pStyle w:val="Default"/>
              <w:numPr>
                <w:ilvl w:val="1"/>
                <w:numId w:val="13"/>
              </w:numPr>
              <w:spacing w:before="100" w:beforeAutospacing="1" w:after="100" w:afterAutospacing="1"/>
              <w:ind w:left="595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staż może odbywać się w czasie ferii letnich lub zimowych;</w:t>
            </w:r>
          </w:p>
          <w:p w14:paraId="5DB05CC5" w14:textId="3A2E0A5B" w:rsidR="008658DB" w:rsidRPr="000815EB" w:rsidRDefault="008658DB" w:rsidP="000815EB">
            <w:pPr>
              <w:pStyle w:val="Default"/>
              <w:numPr>
                <w:ilvl w:val="1"/>
                <w:numId w:val="13"/>
              </w:numPr>
              <w:spacing w:before="100" w:beforeAutospacing="1" w:after="100" w:afterAutospacing="1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na czas trwania stażu jest zawierana pisemna umowa pomiędzy stronami zaangażowanymi w realizację stażu. Umowa powinna określać co najmniej wskazanie liczby godzin, okres realizacji i miejsce odbywania stażu, warunki pracy, zdrowia i bezpieczeństwa, a także zobowiązanie do wyznaczenia opiekuna ucznia, będącego pracownikiem podmiotu przyjmującego na staż;</w:t>
            </w:r>
          </w:p>
          <w:p w14:paraId="4CE0EC0B" w14:textId="13501383" w:rsidR="00311C90" w:rsidRPr="000815EB" w:rsidRDefault="008658DB" w:rsidP="000815EB">
            <w:pPr>
              <w:pStyle w:val="Default"/>
              <w:numPr>
                <w:ilvl w:val="1"/>
                <w:numId w:val="13"/>
              </w:numPr>
              <w:spacing w:before="100" w:beforeAutospacing="1" w:after="100" w:afterAutospacing="1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staż dla uczniów jest realizowany na podstawie programu opracowanego przez nauczyciela oraz dyrektora szkoły lub placówki we współpracy z podmiotem przyjmującym uczniów na staż. Program będzie zawierał informacje o planowanych do osiągnięcia efektach uczenia się.</w:t>
            </w:r>
          </w:p>
          <w:p w14:paraId="2B14DC80" w14:textId="28FD0565" w:rsidR="008B39AE" w:rsidRPr="000815EB" w:rsidRDefault="009904BB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Warunki realizacji doradztwa edukacyjno-zawodowego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(dotyczy typu projektu 1e, 2d)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15BB42A" w14:textId="77777777" w:rsidR="008B39AE" w:rsidRPr="000815EB" w:rsidRDefault="008B39AE" w:rsidP="000815EB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05AD00B2" w14:textId="77777777" w:rsidR="008B39AE" w:rsidRPr="000815EB" w:rsidRDefault="008B39AE" w:rsidP="000815EB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Doradztwo edukacyjno-zawodowe na każdym poziomie edukacyjnym będzie uwzględniać perspektywę płci i przeciwdziałanie dyskryminacji płci, w tym stereotypom (np. zawody utożsamiane z płcią) w wyborze ścieżki edukacyjno-zawodowej oraz będzie wspierać wybór kariery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w obszarze STEM, w tym przez kobiety.</w:t>
            </w:r>
          </w:p>
          <w:p w14:paraId="31292DC5" w14:textId="2F7D9DD0" w:rsidR="000D33CE" w:rsidRPr="000815EB" w:rsidRDefault="00225D33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3.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 Zewnętrzne wsparcie w zakresie doradztwa edukacyjno-zawodowego powinno obejmować diagnozę i identyfikację potrzeb oraz opracowanie i wdrożenie planu wsparcia w zakresie doradztwa w szkole lub placówce. Plan wsparcia ma na celu podniesienie jakości i dostępności doradztwa edukacyjno-zawodowego na poziomie 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</w:t>
            </w:r>
            <w:r w:rsidR="00DF15CD">
              <w:rPr>
                <w:rFonts w:ascii="Arial" w:hAnsi="Arial" w:cs="Arial"/>
                <w:sz w:val="24"/>
                <w:szCs w:val="24"/>
              </w:rPr>
              <w:t>posiadającej odpowiednie kompetencje lub kwalifikacje w zakresie doradztwa zawodowego, np.</w:t>
            </w:r>
            <w:r w:rsidR="00DF15CD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zatrudnionej w poradni psychologiczno-pedagogicznej, placówce 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lastRenderedPageBreak/>
              <w:t>doskonalenia nauczycieli, bibliotece pedagogicznej, centrum kształcenia zawodowego lub centrum kształcenia ustawicznego (dotyczy typu projektu 3a).</w:t>
            </w:r>
          </w:p>
          <w:p w14:paraId="5E7FC927" w14:textId="190CE57F" w:rsidR="008B39AE" w:rsidRPr="000815EB" w:rsidRDefault="00225D33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4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</w:t>
            </w:r>
            <w:r w:rsidR="00C948CB" w:rsidRPr="000815EB">
              <w:rPr>
                <w:rFonts w:ascii="Arial" w:hAnsi="Arial" w:cs="Arial"/>
                <w:sz w:val="24"/>
                <w:szCs w:val="24"/>
              </w:rPr>
              <w:t>.</w:t>
            </w:r>
            <w:r w:rsidR="00D20872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48CB" w:rsidRPr="000815EB">
              <w:rPr>
                <w:rFonts w:ascii="Arial" w:hAnsi="Arial" w:cs="Arial"/>
                <w:sz w:val="24"/>
                <w:szCs w:val="24"/>
              </w:rPr>
              <w:t>W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ypracowane e-materiały spełniają aktualne na dzień ogłoszenia naboru standardy techniczne Zintegrowanej Platformy Edukacyjnej</w:t>
            </w:r>
            <w:r w:rsidR="008B39AE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754C9BD" w14:textId="0CAD224B" w:rsidR="008B39AE" w:rsidRPr="000815EB" w:rsidRDefault="00225D33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5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</w:t>
            </w:r>
            <w:proofErr w:type="spellStart"/>
            <w:r w:rsidR="008B39AE" w:rsidRPr="000815EB">
              <w:rPr>
                <w:rFonts w:ascii="Arial" w:hAnsi="Arial" w:cs="Arial"/>
                <w:sz w:val="24"/>
                <w:szCs w:val="24"/>
              </w:rPr>
              <w:t>DigComp</w:t>
            </w:r>
            <w:proofErr w:type="spellEnd"/>
            <w:r w:rsidR="008B39AE" w:rsidRPr="000815EB">
              <w:rPr>
                <w:rFonts w:ascii="Arial" w:hAnsi="Arial" w:cs="Arial"/>
                <w:sz w:val="24"/>
                <w:szCs w:val="24"/>
              </w:rPr>
              <w:t>)</w:t>
            </w:r>
            <w:r w:rsidR="008B39AE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(dotyczy typów projektów 1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a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, 2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b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ACC3911" w14:textId="3857BE14" w:rsidR="008B39AE" w:rsidRPr="000815EB" w:rsidRDefault="00225D33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6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Wsparcie w zakresie cyfryzacji szkoły lub placówki prowadzącej kształcenie </w:t>
            </w:r>
            <w:r w:rsidR="00C948CB" w:rsidRPr="000815EB">
              <w:rPr>
                <w:rFonts w:ascii="Arial" w:hAnsi="Arial" w:cs="Arial"/>
                <w:sz w:val="24"/>
                <w:szCs w:val="24"/>
              </w:rPr>
              <w:t xml:space="preserve">ogólne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jest poprzedzone samooceną wykonaną przez tę szkołę lub placówkę, jej kadrę i uczniów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lastRenderedPageBreak/>
              <w:t>przy wykorzystaniu narzędzia SELFIE</w:t>
            </w:r>
            <w:r w:rsidR="008B39AE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(dotyczy typu projektu 3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c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)</w:t>
            </w:r>
            <w:r w:rsidR="00F20E79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752508" w14:textId="55B3BAAE" w:rsidR="008B39AE" w:rsidRPr="000815EB" w:rsidRDefault="00225D33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7</w:t>
            </w:r>
            <w:r w:rsidR="000D33CE" w:rsidRPr="000815E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</w:t>
            </w:r>
            <w:r w:rsidR="00E90141" w:rsidRPr="000815EB">
              <w:rPr>
                <w:rFonts w:ascii="Arial" w:hAnsi="Arial" w:cs="Arial"/>
                <w:sz w:val="24"/>
                <w:szCs w:val="24"/>
              </w:rPr>
              <w:t>-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32AF59B" w14:textId="30E8E185" w:rsidR="00311C90" w:rsidRPr="000815EB" w:rsidRDefault="00FF0837" w:rsidP="000815EB">
            <w:pPr>
              <w:pStyle w:val="Default"/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8. 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>Działania w ramach w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sparci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>a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ogólnodostępnych szkół lub placówek w zakresie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 xml:space="preserve"> prowadzenia skutecznej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edukacji włączającej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 xml:space="preserve"> dotyczą przede wszystkim grup, które najbardziej potrzebują wsparcia, tj.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koncentruj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>ą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się na uczniach</w:t>
            </w:r>
            <w:r w:rsidRPr="000815EB">
              <w:rPr>
                <w:rFonts w:ascii="Arial" w:hAnsi="Arial" w:cs="Arial"/>
                <w:sz w:val="24"/>
                <w:szCs w:val="24"/>
              </w:rPr>
              <w:t>/wychowankach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 xml:space="preserve"> z niepełnosprawnościami lub niedostosowanych społecznie (potwierdzone odpowiednim orzeczeniem) i zapewnieniu im pełnego dostępu do edukacji ogólnodostępnej, z właściwym wsparciem w ogólnodostępnej szkole lub placówce w zakresie specjalnych potrzeb psychofizycznych, a przedsięwzięcia stosują zasady projektowania uniwersalnego w nauczaniu (dotyczy typów projektów 1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c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, 2</w:t>
            </w:r>
            <w:r w:rsidR="009904BB" w:rsidRPr="000815EB">
              <w:rPr>
                <w:rFonts w:ascii="Arial" w:hAnsi="Arial" w:cs="Arial"/>
                <w:sz w:val="24"/>
                <w:szCs w:val="24"/>
              </w:rPr>
              <w:t>e</w:t>
            </w:r>
            <w:r w:rsidRPr="000815EB">
              <w:rPr>
                <w:rFonts w:ascii="Arial" w:hAnsi="Arial" w:cs="Arial"/>
                <w:sz w:val="24"/>
                <w:szCs w:val="24"/>
              </w:rPr>
              <w:t>, 3d</w:t>
            </w:r>
            <w:r w:rsidR="008B39AE" w:rsidRPr="000815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D238E1E" w14:textId="14C70F0A" w:rsidR="00311C90" w:rsidRPr="000815EB" w:rsidRDefault="00311C90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wyboru projektów, w zakresie zgodności z wytycznymi, o których mowa w ustawie wdrożeniowej oraz przepisami prawa krajowego.</w:t>
            </w:r>
          </w:p>
          <w:p w14:paraId="016EC1BA" w14:textId="678D56BF" w:rsidR="00311C90" w:rsidRPr="000815EB" w:rsidRDefault="00311C90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7CBAACDE" w14:textId="0F5ECDD0" w:rsidR="00311C90" w:rsidRPr="000815EB" w:rsidRDefault="00311C90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 w:rsidR="004F793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10AA45C" w14:textId="2086B3D1" w:rsidR="00311C90" w:rsidRPr="000815EB" w:rsidRDefault="00311C90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714C9D" w:rsidRPr="000815EB" w14:paraId="2AF730F1" w14:textId="77777777" w:rsidTr="008172F9">
        <w:tc>
          <w:tcPr>
            <w:tcW w:w="258" w:type="pct"/>
            <w:shd w:val="clear" w:color="auto" w:fill="auto"/>
          </w:tcPr>
          <w:p w14:paraId="57900745" w14:textId="20315E27" w:rsidR="00714C9D" w:rsidRPr="000815EB" w:rsidRDefault="006D5927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75697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80" w:type="pct"/>
            <w:shd w:val="clear" w:color="auto" w:fill="auto"/>
          </w:tcPr>
          <w:p w14:paraId="4B73D72E" w14:textId="1C64FBF1" w:rsidR="00714C9D" w:rsidRPr="000815EB" w:rsidRDefault="00714C9D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uczniów</w:t>
            </w:r>
            <w:r w:rsidR="00FF0837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574E8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wychowanków 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uwzględniającego tematykę związaną ze współczesnymi wyzwaniami edukacyjnymi</w:t>
            </w:r>
          </w:p>
        </w:tc>
        <w:tc>
          <w:tcPr>
            <w:tcW w:w="2525" w:type="pct"/>
            <w:shd w:val="clear" w:color="auto" w:fill="auto"/>
          </w:tcPr>
          <w:p w14:paraId="760FDF99" w14:textId="69220771" w:rsidR="00714C9D" w:rsidRPr="000815EB" w:rsidRDefault="00714C9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wnioskodawca planuje realizację wsparcia dla uczniów</w:t>
            </w:r>
            <w:r w:rsidR="00FF0837" w:rsidRPr="000815EB">
              <w:rPr>
                <w:rFonts w:ascii="Arial" w:hAnsi="Arial" w:cs="Arial"/>
                <w:sz w:val="24"/>
                <w:szCs w:val="24"/>
              </w:rPr>
              <w:t>/</w:t>
            </w:r>
            <w:r w:rsidR="007F46FA" w:rsidRPr="000815EB">
              <w:rPr>
                <w:rFonts w:ascii="Arial" w:hAnsi="Arial" w:cs="Arial"/>
                <w:sz w:val="24"/>
                <w:szCs w:val="24"/>
              </w:rPr>
              <w:t>wychowanków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co najmniej trzech ze wskazanych obszarów tematycznych:</w:t>
            </w:r>
          </w:p>
          <w:p w14:paraId="5A01F6DA" w14:textId="77777777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edukacja medialna, w tym selekcja i weryfikacja źródeł informacji oraz identyfikacja tzw. 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1867F638" w14:textId="77777777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675D80D5" w14:textId="77777777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wiedza o klimacie, w tym możliwości zmiany indywidualnych 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zachowań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 xml:space="preserve"> w celu ochrony środowiska;</w:t>
            </w:r>
          </w:p>
          <w:p w14:paraId="092457F4" w14:textId="77777777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524EE6AF" w14:textId="77777777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FA4A863" w14:textId="505F256E" w:rsidR="00714C9D" w:rsidRPr="000815EB" w:rsidRDefault="00714C9D" w:rsidP="000815EB">
            <w:pPr>
              <w:pStyle w:val="Default"/>
              <w:numPr>
                <w:ilvl w:val="0"/>
                <w:numId w:val="1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B28075" w14:textId="6D2BDBA1" w:rsidR="00714C9D" w:rsidRPr="000815EB" w:rsidRDefault="00714C9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3612D5E1" w14:textId="50F6F154" w:rsidR="00714C9D" w:rsidRPr="000815EB" w:rsidRDefault="00714C9D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37" w:type="pct"/>
            <w:shd w:val="clear" w:color="auto" w:fill="auto"/>
          </w:tcPr>
          <w:p w14:paraId="6B74D5F8" w14:textId="3398B7CB" w:rsidR="00714C9D" w:rsidRPr="000815EB" w:rsidRDefault="00714C9D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6D5927" w:rsidRPr="000815EB"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BA3EE3C" w14:textId="7C4179C2" w:rsidR="00714C9D" w:rsidRPr="000815EB" w:rsidRDefault="00714C9D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430C9E52" w14:textId="77777777" w:rsidR="006F1E70" w:rsidRPr="006F1E70" w:rsidRDefault="006F1E70" w:rsidP="006F1E70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p w14:paraId="71FFE44E" w14:textId="56229910" w:rsidR="00156FDF" w:rsidRPr="000815EB" w:rsidRDefault="001941D5" w:rsidP="000815EB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lastRenderedPageBreak/>
        <w:t>Kryteria premiujące</w:t>
      </w:r>
    </w:p>
    <w:tbl>
      <w:tblPr>
        <w:tblStyle w:val="Tabela-Siatka"/>
        <w:tblW w:w="5060" w:type="pct"/>
        <w:tblLook w:val="0620" w:firstRow="1" w:lastRow="0" w:firstColumn="0" w:lastColumn="0" w:noHBand="1" w:noVBand="1"/>
      </w:tblPr>
      <w:tblGrid>
        <w:gridCol w:w="1073"/>
        <w:gridCol w:w="3244"/>
        <w:gridCol w:w="6438"/>
        <w:gridCol w:w="3407"/>
      </w:tblGrid>
      <w:tr w:rsidR="001941D5" w:rsidRPr="000815EB" w14:paraId="6CE01613" w14:textId="77777777" w:rsidTr="00803C04">
        <w:trPr>
          <w:tblHeader/>
        </w:trPr>
        <w:tc>
          <w:tcPr>
            <w:tcW w:w="379" w:type="pct"/>
            <w:shd w:val="clear" w:color="auto" w:fill="D9D9D9" w:themeFill="background1" w:themeFillShade="D9"/>
          </w:tcPr>
          <w:p w14:paraId="468C97EF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45" w:type="pct"/>
            <w:shd w:val="clear" w:color="auto" w:fill="D9D9D9" w:themeFill="background1" w:themeFillShade="D9"/>
          </w:tcPr>
          <w:p w14:paraId="1AAD7F12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273" w:type="pct"/>
            <w:shd w:val="clear" w:color="auto" w:fill="D9D9D9" w:themeFill="background1" w:themeFillShade="D9"/>
          </w:tcPr>
          <w:p w14:paraId="0CF0A7D0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03" w:type="pct"/>
            <w:shd w:val="clear" w:color="auto" w:fill="D9D9D9" w:themeFill="background1" w:themeFillShade="D9"/>
          </w:tcPr>
          <w:p w14:paraId="07629AFA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941D5" w:rsidRPr="000815EB" w14:paraId="32E35DC8" w14:textId="77777777" w:rsidTr="00803C04">
        <w:tc>
          <w:tcPr>
            <w:tcW w:w="379" w:type="pct"/>
          </w:tcPr>
          <w:p w14:paraId="6BBBCC03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145" w:type="pct"/>
          </w:tcPr>
          <w:p w14:paraId="1E8E8BB3" w14:textId="38D879DC" w:rsidR="001941D5" w:rsidRPr="000815EB" w:rsidRDefault="001941D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</w:t>
            </w:r>
            <w:r w:rsidR="00A35AD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szkół/placówek osiągających wyniki </w:t>
            </w:r>
            <w:r w:rsidR="0064335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egzaminu ósmoklasisty/maturalnego </w:t>
            </w:r>
            <w:r w:rsidR="00A35AD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43354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poniżej średniej dla województwa kujawsko-pomorskiego w </w:t>
            </w:r>
            <w:r w:rsidR="005018FF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roku 2023</w:t>
            </w:r>
          </w:p>
        </w:tc>
        <w:tc>
          <w:tcPr>
            <w:tcW w:w="2273" w:type="pct"/>
          </w:tcPr>
          <w:p w14:paraId="4A62666B" w14:textId="1923E747" w:rsidR="001941D5" w:rsidRPr="000815EB" w:rsidRDefault="001941D5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 kryterium sprawdzimy, czy projekt jest realizowany </w:t>
            </w:r>
            <w:r w:rsidR="00A35ADB" w:rsidRPr="000815EB">
              <w:rPr>
                <w:rFonts w:ascii="Arial" w:hAnsi="Arial" w:cs="Arial"/>
                <w:sz w:val="24"/>
                <w:szCs w:val="24"/>
              </w:rPr>
              <w:t xml:space="preserve">w szkole/placówce osiągającej </w:t>
            </w:r>
            <w:r w:rsidR="00E126E6" w:rsidRPr="000815EB">
              <w:rPr>
                <w:rFonts w:ascii="Arial" w:hAnsi="Arial" w:cs="Arial"/>
                <w:sz w:val="24"/>
                <w:szCs w:val="24"/>
              </w:rPr>
              <w:t xml:space="preserve">wyniki z egzaminu ósmoklasisty/maturalnego </w:t>
            </w:r>
            <w:r w:rsidR="009E1E71" w:rsidRPr="000815EB">
              <w:rPr>
                <w:rFonts w:ascii="Arial" w:hAnsi="Arial" w:cs="Arial"/>
                <w:sz w:val="24"/>
                <w:szCs w:val="24"/>
              </w:rPr>
              <w:t xml:space="preserve">minimum </w:t>
            </w:r>
            <w:r w:rsidR="00E126E6" w:rsidRPr="000815EB">
              <w:rPr>
                <w:rFonts w:ascii="Arial" w:hAnsi="Arial" w:cs="Arial"/>
                <w:sz w:val="24"/>
                <w:szCs w:val="24"/>
              </w:rPr>
              <w:t>poniżej średniej</w:t>
            </w:r>
            <w:r w:rsidR="005018FF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E126E6" w:rsidRPr="000815EB">
              <w:rPr>
                <w:rFonts w:ascii="Arial" w:hAnsi="Arial" w:cs="Arial"/>
                <w:sz w:val="24"/>
                <w:szCs w:val="24"/>
              </w:rPr>
              <w:t xml:space="preserve"> dla województwa kujawsko-pomorskiego w </w:t>
            </w:r>
            <w:r w:rsidR="005018FF" w:rsidRPr="000815EB">
              <w:rPr>
                <w:rFonts w:ascii="Arial" w:hAnsi="Arial" w:cs="Arial"/>
                <w:sz w:val="24"/>
                <w:szCs w:val="24"/>
              </w:rPr>
              <w:t>roku 2023</w:t>
            </w:r>
            <w:r w:rsidR="00E126E6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FFFD4C" w14:textId="4D78C4DF" w:rsidR="001941D5" w:rsidRPr="000815EB" w:rsidRDefault="001941D5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D7ABD" w:rsidRPr="000815EB">
              <w:rPr>
                <w:rFonts w:ascii="Arial" w:hAnsi="Arial" w:cs="Arial"/>
                <w:sz w:val="24"/>
                <w:szCs w:val="24"/>
              </w:rPr>
              <w:t xml:space="preserve"> oraz na podstawie danych Centralnej Komisji Egzaminacyjnej. </w:t>
            </w:r>
          </w:p>
        </w:tc>
        <w:tc>
          <w:tcPr>
            <w:tcW w:w="1203" w:type="pct"/>
          </w:tcPr>
          <w:p w14:paraId="6A7E6767" w14:textId="71208B99" w:rsidR="001941D5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punktową:</w:t>
            </w:r>
          </w:p>
          <w:p w14:paraId="0E51C139" w14:textId="0DEA01AD" w:rsidR="001941D5" w:rsidRPr="000815EB" w:rsidRDefault="001941D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9E1E71" w:rsidRPr="000815EB">
              <w:rPr>
                <w:rFonts w:ascii="Arial" w:hAnsi="Arial" w:cs="Arial"/>
                <w:sz w:val="24"/>
                <w:szCs w:val="24"/>
              </w:rPr>
              <w:t>10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716E6346" w14:textId="77777777" w:rsidR="001941D5" w:rsidRPr="000815EB" w:rsidRDefault="001941D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0815EB" w14:paraId="09F4BB31" w14:textId="77777777" w:rsidTr="00803C04">
        <w:tc>
          <w:tcPr>
            <w:tcW w:w="379" w:type="pct"/>
          </w:tcPr>
          <w:p w14:paraId="2C3B964C" w14:textId="48962CD6" w:rsidR="00A35ADB" w:rsidRPr="000815EB" w:rsidRDefault="00A35AD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D.2</w:t>
            </w:r>
          </w:p>
        </w:tc>
        <w:tc>
          <w:tcPr>
            <w:tcW w:w="1145" w:type="pct"/>
          </w:tcPr>
          <w:p w14:paraId="0501AF04" w14:textId="419C95BE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 na obszarach zmarginalizowanych</w:t>
            </w:r>
          </w:p>
        </w:tc>
        <w:tc>
          <w:tcPr>
            <w:tcW w:w="2273" w:type="pct"/>
          </w:tcPr>
          <w:p w14:paraId="64A7D2F2" w14:textId="372E5DF9" w:rsidR="00A35ADB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projekt jest realizowany na obszarze zmarginalizowanym.</w:t>
            </w:r>
          </w:p>
          <w:p w14:paraId="65E5DD33" w14:textId="6049F485" w:rsidR="00A35ADB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Dla spełnienia kryterium wystarczająca jest realizacja projektu na obszarze przynajmniej jednego obszaru zmarginalizowanego, a projekt nie musi być realizowany wyłącznie na obszarze zmarginalizowanym.</w:t>
            </w:r>
          </w:p>
          <w:p w14:paraId="4059F95B" w14:textId="103680FD" w:rsidR="00487563" w:rsidRPr="000815EB" w:rsidRDefault="00487563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O realizacji projektu na obszarze zmarginalizowanym decyduje lokalizacja szkół lub placówek systemu oświaty prowadzących kształcenie ogólne objętych projektem.</w:t>
            </w:r>
          </w:p>
          <w:p w14:paraId="4164320C" w14:textId="116C4964" w:rsidR="00850E2A" w:rsidRPr="000815EB" w:rsidRDefault="00850E2A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Szkoły lub placówki objęte projektem na potrzeby kryterium to szkoły lub placówki:</w:t>
            </w:r>
          </w:p>
          <w:p w14:paraId="0991F29C" w14:textId="77777777" w:rsidR="00850E2A" w:rsidRPr="000815EB" w:rsidRDefault="00850E2A" w:rsidP="000815EB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które są obejmowane wsparciem w projekcie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(np. w postaci poprawy jakości warunków kształcenia) lub</w:t>
            </w:r>
          </w:p>
          <w:p w14:paraId="5C487AAE" w14:textId="0EE196E0" w:rsidR="00487563" w:rsidRPr="000815EB" w:rsidRDefault="00850E2A" w:rsidP="000815EB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których uczniowie lub wychowankowie są obejmowani wsparciem w projekcie (np. w postaci udziału w zajęciach).</w:t>
            </w:r>
          </w:p>
          <w:p w14:paraId="2CA3D1EB" w14:textId="27857A31" w:rsidR="00A35ADB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</w:t>
            </w:r>
            <w:r w:rsidR="00850E2A" w:rsidRPr="000815EB">
              <w:rPr>
                <w:rFonts w:ascii="Arial" w:hAnsi="Arial" w:cs="Arial"/>
                <w:sz w:val="24"/>
                <w:szCs w:val="24"/>
              </w:rPr>
              <w:t>listę obszarów zmarginalizowanych stanowiącą załącznik do Regulaminu wyboru projektów.</w:t>
            </w:r>
          </w:p>
        </w:tc>
        <w:tc>
          <w:tcPr>
            <w:tcW w:w="1203" w:type="pct"/>
          </w:tcPr>
          <w:p w14:paraId="2A572D9E" w14:textId="08985616" w:rsidR="00A35ADB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6D7DD226" w14:textId="68B77C55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850E2A" w:rsidRPr="000815EB">
              <w:rPr>
                <w:rFonts w:ascii="Arial" w:hAnsi="Arial" w:cs="Arial"/>
                <w:sz w:val="24"/>
                <w:szCs w:val="24"/>
              </w:rPr>
              <w:t>10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23B8F752" w14:textId="0EF3EE26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0815EB" w14:paraId="3B9EE42A" w14:textId="77777777" w:rsidTr="00803C04">
        <w:tc>
          <w:tcPr>
            <w:tcW w:w="379" w:type="pct"/>
          </w:tcPr>
          <w:p w14:paraId="3EC8CDA3" w14:textId="77777777" w:rsidR="00A35ADB" w:rsidRPr="000815EB" w:rsidRDefault="00A35AD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D.3</w:t>
            </w:r>
          </w:p>
        </w:tc>
        <w:tc>
          <w:tcPr>
            <w:tcW w:w="1145" w:type="pct"/>
          </w:tcPr>
          <w:p w14:paraId="3885B138" w14:textId="77777777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zakłada wykorzystanie zasobów dostępnych na Zintegrowanej Platformie Edukacyjnej</w:t>
            </w:r>
          </w:p>
        </w:tc>
        <w:tc>
          <w:tcPr>
            <w:tcW w:w="2273" w:type="pct"/>
          </w:tcPr>
          <w:p w14:paraId="6C28CC3A" w14:textId="572B33E0" w:rsidR="00751073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wnioskodawca planuje wykorzystanie w projekcie zasobów (np. e-materiałów, scenariuszy lekcji czy narzędzi edukacyjnych) dostępnych na Zintegrowanej Platformie Edukacyjnej w realizacji wsparcia uczniów</w:t>
            </w:r>
            <w:r w:rsidR="00FF0837" w:rsidRPr="000815EB">
              <w:rPr>
                <w:rFonts w:ascii="Arial" w:hAnsi="Arial" w:cs="Arial"/>
                <w:sz w:val="24"/>
                <w:szCs w:val="24"/>
              </w:rPr>
              <w:t>/</w:t>
            </w:r>
            <w:r w:rsidR="00BA1384" w:rsidRPr="000815EB">
              <w:rPr>
                <w:rFonts w:ascii="Arial" w:hAnsi="Arial" w:cs="Arial"/>
                <w:sz w:val="24"/>
                <w:szCs w:val="24"/>
              </w:rPr>
              <w:t>wychowanków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  <w:r w:rsidR="00751073" w:rsidRPr="000815EB">
              <w:rPr>
                <w:rFonts w:ascii="Arial" w:hAnsi="Arial" w:cs="Arial"/>
                <w:sz w:val="24"/>
                <w:szCs w:val="24"/>
              </w:rPr>
              <w:t xml:space="preserve"> Wnioskodawca jest zobowiązany wskazać konkretne zasoby dostępne na Zintegrowanej Platformie Edukacyjnej, z których zamierza korzystać w projekcie.</w:t>
            </w:r>
          </w:p>
          <w:p w14:paraId="5558E3CD" w14:textId="17106CC0" w:rsidR="00A35ADB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B32CB" w:rsidRPr="000815EB">
              <w:rPr>
                <w:rFonts w:ascii="Arial" w:hAnsi="Arial" w:cs="Arial"/>
                <w:sz w:val="24"/>
                <w:szCs w:val="24"/>
              </w:rPr>
              <w:t xml:space="preserve"> oraz zasoby dostępne na Zintegrowanej Platformie Edukacyjnej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03" w:type="pct"/>
          </w:tcPr>
          <w:p w14:paraId="70EBB461" w14:textId="447C7616" w:rsidR="00A35ADB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punktową:</w:t>
            </w:r>
          </w:p>
          <w:p w14:paraId="1D73DB3C" w14:textId="0AF11670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A1789A" w:rsidRPr="000815EB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0815EB">
              <w:rPr>
                <w:rFonts w:ascii="Arial" w:hAnsi="Arial" w:cs="Arial"/>
                <w:sz w:val="24"/>
                <w:szCs w:val="24"/>
              </w:rPr>
              <w:t>pkt.</w:t>
            </w:r>
          </w:p>
          <w:p w14:paraId="00AE5927" w14:textId="77777777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0815EB" w14:paraId="2EB1EAC3" w14:textId="77777777" w:rsidTr="00803C04">
        <w:tc>
          <w:tcPr>
            <w:tcW w:w="379" w:type="pct"/>
          </w:tcPr>
          <w:p w14:paraId="59A40589" w14:textId="77777777" w:rsidR="00A35ADB" w:rsidRPr="000815EB" w:rsidRDefault="00A35AD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D.4</w:t>
            </w:r>
          </w:p>
        </w:tc>
        <w:tc>
          <w:tcPr>
            <w:tcW w:w="1145" w:type="pct"/>
          </w:tcPr>
          <w:p w14:paraId="04753BC1" w14:textId="77777777" w:rsidR="00A35ADB" w:rsidRPr="000815EB" w:rsidRDefault="00A35AD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wdrożenie modeli lub rozwiązań 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wypracowanych w ramach programu operacyjnego Wiedza Edukacja Rozwój</w:t>
            </w:r>
          </w:p>
        </w:tc>
        <w:tc>
          <w:tcPr>
            <w:tcW w:w="2273" w:type="pct"/>
          </w:tcPr>
          <w:p w14:paraId="20820C91" w14:textId="48FFB08C" w:rsidR="00A35ADB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wnioskodawca planuje w projekcie wdrożenie modeli lub rozwiązań wypracowanych </w:t>
            </w: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w ramach programu operacyjnego Wiedza Edukacja Rozwój:</w:t>
            </w:r>
          </w:p>
          <w:p w14:paraId="3828EC05" w14:textId="5513E27D" w:rsidR="00A35ADB" w:rsidRPr="000815EB" w:rsidRDefault="00A35ADB" w:rsidP="000815EB">
            <w:pPr>
              <w:pStyle w:val="Default"/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rozwiązań wypracowanych w ramach projektu „Asystent ucznia o specjalnych potrzebach edukacyjnych”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860713" w14:textId="0A1DE3B8" w:rsidR="00A35ADB" w:rsidRPr="000815EB" w:rsidRDefault="00A35ADB" w:rsidP="000815EB">
            <w:pPr>
              <w:pStyle w:val="Default"/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rozwiązań w zakresie doradztwa zawodowego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0A32E1"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653C55" w14:textId="488173F3" w:rsidR="000A32E1" w:rsidRPr="000815EB" w:rsidRDefault="000A32E1" w:rsidP="000815EB">
            <w:pPr>
              <w:pStyle w:val="Default"/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rozwiązań w zakresie Modelu dostępnej szkoły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3E7645" w14:textId="1B0883F1" w:rsidR="000A32E1" w:rsidRPr="000815EB" w:rsidRDefault="000A32E1" w:rsidP="000815EB">
            <w:pPr>
              <w:pStyle w:val="Default"/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rozwiązań w zakresie Modelu szkoły ćwiczeń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81C58D" w14:textId="1424B7D0" w:rsidR="000A32E1" w:rsidRPr="000815EB" w:rsidRDefault="00C32558" w:rsidP="000815EB">
            <w:pPr>
              <w:pStyle w:val="Default"/>
              <w:numPr>
                <w:ilvl w:val="0"/>
                <w:numId w:val="4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rozwiązań w zakresie wspomagania szkoły w rozwoju kompetencji kluczowych uczniów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5"/>
            </w:r>
            <w:r w:rsidR="00052F3D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21B3E8" w14:textId="02483675" w:rsidR="00BA1384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Dla spełnienia kryterium wystarczające jest wdrożenie w projekcie </w:t>
            </w:r>
            <w:r w:rsidR="00AF5D62" w:rsidRPr="000815EB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BA1384" w:rsidRPr="000815EB">
              <w:rPr>
                <w:rFonts w:ascii="Arial" w:hAnsi="Arial" w:cs="Arial"/>
                <w:sz w:val="24"/>
                <w:szCs w:val="24"/>
              </w:rPr>
              <w:t>dwóch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model</w:t>
            </w:r>
            <w:r w:rsidR="00E54B41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lub rozwiąza</w:t>
            </w:r>
            <w:r w:rsidR="00E54B41" w:rsidRPr="000815EB">
              <w:rPr>
                <w:rFonts w:ascii="Arial" w:hAnsi="Arial" w:cs="Arial"/>
                <w:sz w:val="24"/>
                <w:szCs w:val="24"/>
              </w:rPr>
              <w:t>ń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wypracowan</w:t>
            </w:r>
            <w:r w:rsidR="00E54B41" w:rsidRPr="000815EB">
              <w:rPr>
                <w:rFonts w:ascii="Arial" w:hAnsi="Arial" w:cs="Arial"/>
                <w:sz w:val="24"/>
                <w:szCs w:val="24"/>
              </w:rPr>
              <w:t>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ramach programu operacyjnego Wiedza Edukacja Rozwój</w:t>
            </w:r>
            <w:r w:rsidR="00AF5D62"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4BBDF" w14:textId="2F1A4216" w:rsidR="00675CD0" w:rsidRPr="000815EB" w:rsidRDefault="00A35AD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2EDA6B71" w14:textId="55F85510" w:rsidR="00A35ADB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Projekt, który spełnił kryteria horyzontalne, dostępu i </w:t>
            </w: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merytoryczne oraz kryterium premiujące, uzyskuje premię punktową:</w:t>
            </w:r>
          </w:p>
          <w:p w14:paraId="2517480F" w14:textId="55413236" w:rsidR="00356E13" w:rsidRPr="000815EB" w:rsidRDefault="004565DB" w:rsidP="000815EB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276" w:lineRule="auto"/>
              <w:ind w:left="392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Tak</w:t>
            </w:r>
            <w:r w:rsidR="00E54B41" w:rsidRPr="000815E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850E2A" w:rsidRPr="000815EB">
              <w:rPr>
                <w:rFonts w:ascii="Arial" w:hAnsi="Arial" w:cs="Arial"/>
                <w:sz w:val="24"/>
                <w:szCs w:val="24"/>
              </w:rPr>
              <w:t>5</w:t>
            </w:r>
            <w:r w:rsidR="00E54B41" w:rsidRPr="000815EB">
              <w:rPr>
                <w:rFonts w:ascii="Arial" w:hAnsi="Arial" w:cs="Arial"/>
                <w:sz w:val="24"/>
                <w:szCs w:val="24"/>
              </w:rPr>
              <w:t xml:space="preserve"> pkt.</w:t>
            </w:r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5EB0D0" w14:textId="006C93D9" w:rsidR="00A35ADB" w:rsidRPr="000815EB" w:rsidRDefault="00A35ADB" w:rsidP="000815EB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 w:line="276" w:lineRule="auto"/>
              <w:ind w:left="392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E90141" w:rsidRPr="000815EB" w14:paraId="4DAE6456" w14:textId="77777777" w:rsidTr="00803C04">
        <w:tc>
          <w:tcPr>
            <w:tcW w:w="379" w:type="pct"/>
          </w:tcPr>
          <w:p w14:paraId="2E536DEE" w14:textId="69504124" w:rsidR="00E90141" w:rsidRPr="000815EB" w:rsidRDefault="00382715" w:rsidP="000815EB">
            <w:pPr>
              <w:pStyle w:val="Akapitzlist"/>
              <w:numPr>
                <w:ilvl w:val="0"/>
                <w:numId w:val="50"/>
              </w:numPr>
              <w:tabs>
                <w:tab w:val="left" w:pos="360"/>
                <w:tab w:val="left" w:pos="447"/>
              </w:tabs>
              <w:spacing w:before="100" w:beforeAutospacing="1" w:after="100" w:afterAutospacing="1" w:line="276" w:lineRule="auto"/>
              <w:ind w:right="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145" w:type="pct"/>
          </w:tcPr>
          <w:p w14:paraId="51AD16B5" w14:textId="6254420D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zakłada wsparcie integracji uczniów lub słuchaczy, których opiekunowie są migrantami lub powracają z zagranicy, oraz przygotowanie kadr oświaty do pracy z ww. uczniami lub słuchaczami</w:t>
            </w:r>
          </w:p>
        </w:tc>
        <w:tc>
          <w:tcPr>
            <w:tcW w:w="2273" w:type="pct"/>
          </w:tcPr>
          <w:p w14:paraId="49C32771" w14:textId="7B715EF0" w:rsidR="00E90141" w:rsidRPr="000815EB" w:rsidRDefault="00E90141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wnioskodawca planuje wsparcie integracji uczniów (w tym ich umiejętności językowych i adaptacji kulturowej), których opiekunowie są migrantami lub powracają z zagranicy, oraz przygotowanie kadr oświaty do pracy z ww. uczniami.</w:t>
            </w:r>
          </w:p>
          <w:p w14:paraId="2B60AE19" w14:textId="5AB0D4DB" w:rsidR="0009225B" w:rsidRPr="000815EB" w:rsidRDefault="0009225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Dla spełnienia kryterium wystarczająca jest realizacja ww. wsparcia dla co najmniej 5% przedstawicieli kadry merytorycznej ze szkół lub placówek prowadzących kształcenie </w:t>
            </w:r>
            <w:r w:rsidR="00B53DA0" w:rsidRPr="000815EB">
              <w:rPr>
                <w:rFonts w:ascii="Arial" w:hAnsi="Arial" w:cs="Arial"/>
                <w:sz w:val="24"/>
                <w:szCs w:val="24"/>
              </w:rPr>
              <w:t>ogólne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objętych projektem (wg stanu raportowanego do Systemu Informacji Oświatowej na dzień 30 września 2023 r.). Spełnienie wymogu jest weryfikowane na poziomie projektu, a nie na poziomie danej szkoły lub placówki prowadzącej kształcenie </w:t>
            </w:r>
            <w:r w:rsidR="00B53DA0" w:rsidRPr="000815EB">
              <w:rPr>
                <w:rFonts w:ascii="Arial" w:hAnsi="Arial" w:cs="Arial"/>
                <w:sz w:val="24"/>
                <w:szCs w:val="24"/>
              </w:rPr>
              <w:t>ogólne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03BBB4" w14:textId="77777777" w:rsidR="0009225B" w:rsidRPr="000815EB" w:rsidRDefault="0009225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2544B695" w14:textId="1D6616C4" w:rsidR="0009225B" w:rsidRPr="000815EB" w:rsidRDefault="0009225B" w:rsidP="000815EB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które są obejmowane bezpośrednim wsparciem w projekcie (np. w postaci poprawy jakości warunków kształcenia) lub</w:t>
            </w:r>
          </w:p>
          <w:p w14:paraId="581D272D" w14:textId="70842FB2" w:rsidR="0009225B" w:rsidRPr="000815EB" w:rsidRDefault="0009225B" w:rsidP="000815EB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których uczniowie lub słuchacze są obejmowani wsparciem w projekcie (np. w postaci udziału w zajęciach).</w:t>
            </w:r>
          </w:p>
          <w:p w14:paraId="7174DA43" w14:textId="77777777" w:rsidR="0009225B" w:rsidRPr="000815EB" w:rsidRDefault="0009225B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Wnioskodawca jest zobowiązany wskazać liczbę przedstawicieli kadry merytorycznej zatrudnionych w ww. szkołach lub placówkach (wg stanu na dzień 30 września 2023 r.) oraz liczbę przedstawicieli kadry merytorycznej obejmowanych ww. wsparciem w projekcie lub w inny sposób przedstawić metodologię wyliczenia powyższego odsetka.</w:t>
            </w:r>
          </w:p>
          <w:p w14:paraId="784CF006" w14:textId="4D21F50D" w:rsidR="00E90141" w:rsidRPr="000815EB" w:rsidRDefault="00E90141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116E3B4B" w14:textId="799D32C8" w:rsidR="00E90141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4CE56CC2" w14:textId="1EB22B41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09225B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3AA100F4" w14:textId="188A3761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E90141" w:rsidRPr="000815EB" w14:paraId="5168B343" w14:textId="77777777" w:rsidTr="00803C04">
        <w:tc>
          <w:tcPr>
            <w:tcW w:w="379" w:type="pct"/>
          </w:tcPr>
          <w:p w14:paraId="47EB9064" w14:textId="7528FF38" w:rsidR="00E90141" w:rsidRPr="000815EB" w:rsidRDefault="00E90141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382715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pct"/>
          </w:tcPr>
          <w:p w14:paraId="330F3993" w14:textId="1A6BD0E3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realizację projektu partnerskiego z co najmniej jedną organizacją pozarządową</w:t>
            </w:r>
          </w:p>
        </w:tc>
        <w:tc>
          <w:tcPr>
            <w:tcW w:w="2273" w:type="pct"/>
          </w:tcPr>
          <w:p w14:paraId="7FA7A972" w14:textId="61C4F3B6" w:rsidR="00E90141" w:rsidRPr="000815EB" w:rsidRDefault="00E90141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wnioskodawca planuje realizację projektu partnerskiego z co najmniej jedną organizacją pozarządową.</w:t>
            </w:r>
          </w:p>
          <w:p w14:paraId="03EF644A" w14:textId="00207253" w:rsidR="00E90141" w:rsidRPr="000815EB" w:rsidRDefault="00E90141" w:rsidP="000815EB">
            <w:pPr>
              <w:pStyle w:val="Nagwek2"/>
              <w:spacing w:before="100" w:beforeAutospacing="1" w:after="100" w:afterAutospacing="1"/>
              <w:rPr>
                <w:rFonts w:cs="Arial"/>
              </w:rPr>
            </w:pPr>
            <w:r w:rsidRPr="000815EB">
              <w:rPr>
                <w:rFonts w:cs="Arial"/>
              </w:rPr>
              <w:t>Organizacja pozarządowa jest rozumiana jak w art. 3 Ustawy z dnia 24 kwietnia 2003 r. o działalności pożytku publicznego i o wolontariacie (Dz. U. z 2023 r. poz. 571).</w:t>
            </w:r>
          </w:p>
          <w:p w14:paraId="6AE91C91" w14:textId="658B151F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08ABAA7F" w14:textId="00638B3D" w:rsidR="00E90141" w:rsidRPr="000815EB" w:rsidRDefault="00945F64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punktową:</w:t>
            </w:r>
          </w:p>
          <w:p w14:paraId="0F21C5E8" w14:textId="6823F94D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Tak – 3 pkt.</w:t>
            </w:r>
          </w:p>
          <w:p w14:paraId="1DB204A3" w14:textId="77777777" w:rsidR="00E90141" w:rsidRPr="000815EB" w:rsidRDefault="00E90141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E40E32" w:rsidRPr="000815EB" w14:paraId="71046B15" w14:textId="77777777" w:rsidTr="00803C04">
        <w:tc>
          <w:tcPr>
            <w:tcW w:w="379" w:type="pct"/>
          </w:tcPr>
          <w:p w14:paraId="1679AA71" w14:textId="0647E7FD" w:rsidR="00E40E32" w:rsidRPr="000815EB" w:rsidRDefault="00E40E32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D.7</w:t>
            </w:r>
          </w:p>
        </w:tc>
        <w:tc>
          <w:tcPr>
            <w:tcW w:w="1145" w:type="pct"/>
          </w:tcPr>
          <w:p w14:paraId="548C70AA" w14:textId="1A582A73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kształcenie kadr do pracy z </w:t>
            </w:r>
            <w:r w:rsidR="006E6FA8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uczniami/wychowankami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 specjalnych potrzebach edukacyjnych lub w zakresie związanym z 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zieloną lub cyfrową transformacją </w:t>
            </w:r>
          </w:p>
        </w:tc>
        <w:tc>
          <w:tcPr>
            <w:tcW w:w="2273" w:type="pct"/>
          </w:tcPr>
          <w:p w14:paraId="2E6D0307" w14:textId="77777777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wnioskodawca planuje wsparcie kadr w zakresie doskonalenia/nabywania kompetencji lub kwalifikacji:</w:t>
            </w:r>
          </w:p>
          <w:p w14:paraId="2719DDFD" w14:textId="001B6262" w:rsidR="00E40E32" w:rsidRPr="000815EB" w:rsidRDefault="00E40E32" w:rsidP="000815EB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niezbędnych do pracy z uczniami lub wychowankami o specjalnych potrzebach edukacyjnych (w tym z uczniami/wychowankami z niepełnosprawnościami);</w:t>
            </w:r>
          </w:p>
          <w:p w14:paraId="26660076" w14:textId="1A26BF58" w:rsidR="00E40E32" w:rsidRPr="000815EB" w:rsidRDefault="00E40E32" w:rsidP="000815EB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związanych z zieloną lub cyfrową transformacją.</w:t>
            </w:r>
          </w:p>
          <w:p w14:paraId="322C88A2" w14:textId="13B83985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Dla spełnienia kryterium wystarczające jest wdrożenie w projekcie co najmniej jednego z ww. działań.</w:t>
            </w:r>
          </w:p>
          <w:p w14:paraId="2ACB0BC4" w14:textId="7182798D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357E1A19" w14:textId="77777777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11C9D8C5" w14:textId="729D32F1" w:rsidR="00E40E32" w:rsidRPr="000815EB" w:rsidRDefault="00E40E32" w:rsidP="000815EB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289" w:right="22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Tak – 3 pkt;</w:t>
            </w:r>
          </w:p>
          <w:p w14:paraId="4A8F2828" w14:textId="157DAFB1" w:rsidR="00E40E32" w:rsidRPr="000815EB" w:rsidRDefault="00E40E32" w:rsidP="000815EB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289" w:right="22" w:hanging="283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Nie – 0 pkt.</w:t>
            </w:r>
          </w:p>
        </w:tc>
      </w:tr>
      <w:tr w:rsidR="00E40E32" w:rsidRPr="000815EB" w14:paraId="077913BE" w14:textId="77777777" w:rsidTr="00803C04">
        <w:tc>
          <w:tcPr>
            <w:tcW w:w="379" w:type="pct"/>
          </w:tcPr>
          <w:p w14:paraId="4C16AB8C" w14:textId="46FE7868" w:rsidR="00E40E32" w:rsidRPr="000815EB" w:rsidRDefault="00E40E32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</w:t>
            </w:r>
            <w:r w:rsidR="00806F3D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45" w:type="pct"/>
          </w:tcPr>
          <w:p w14:paraId="1CC00A7B" w14:textId="785F16CD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</w:t>
            </w:r>
            <w:r w:rsidR="00CF60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szkół podstawowych </w:t>
            </w: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języka angielskiego </w:t>
            </w:r>
          </w:p>
        </w:tc>
        <w:tc>
          <w:tcPr>
            <w:tcW w:w="2273" w:type="pct"/>
          </w:tcPr>
          <w:p w14:paraId="58D9350B" w14:textId="2EF3D1D7" w:rsidR="00E40E32" w:rsidRPr="000815EB" w:rsidRDefault="007A7D3A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</w:t>
            </w:r>
            <w:r w:rsidR="00E40E32" w:rsidRPr="000815EB">
              <w:rPr>
                <w:rFonts w:ascii="Arial" w:hAnsi="Arial" w:cs="Arial"/>
                <w:sz w:val="24"/>
                <w:szCs w:val="24"/>
              </w:rPr>
              <w:t xml:space="preserve"> kryterium sprawdzimy, czy w projekcie zaplanowano realizację wsparcia uwzględniającego podniesienie kompetencji uczniów z języka angielskiego dla co najmniej poniżej wskazanego odsetka uczniów szkół podstawowych z obszarów wiejskich objętych wsparciem (w stanu raportowanego do systemu Informacji Oświatowej w danej szkole/placówce prowadzącej kształcenie ogólne na dzień 30 września 2023 r.) :</w:t>
            </w:r>
          </w:p>
          <w:p w14:paraId="4699EBDF" w14:textId="20252740" w:rsidR="00E40E32" w:rsidRPr="000815EB" w:rsidRDefault="00E40E32" w:rsidP="000815EB">
            <w:pPr>
              <w:pStyle w:val="Default"/>
              <w:numPr>
                <w:ilvl w:val="0"/>
                <w:numId w:val="5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20% </w:t>
            </w:r>
            <w:r w:rsidR="00E20F8F" w:rsidRPr="000815EB">
              <w:rPr>
                <w:rFonts w:ascii="Arial" w:hAnsi="Arial" w:cs="Arial"/>
                <w:sz w:val="24"/>
                <w:szCs w:val="24"/>
              </w:rPr>
              <w:t xml:space="preserve">i poniżej </w:t>
            </w:r>
            <w:r w:rsidRPr="000815EB">
              <w:rPr>
                <w:rFonts w:ascii="Arial" w:hAnsi="Arial" w:cs="Arial"/>
                <w:sz w:val="24"/>
                <w:szCs w:val="24"/>
              </w:rPr>
              <w:t>- 0 pkt;</w:t>
            </w:r>
          </w:p>
          <w:p w14:paraId="0BE3E881" w14:textId="4B573549" w:rsidR="00E40E32" w:rsidRPr="000815EB" w:rsidRDefault="00E40E32" w:rsidP="000815EB">
            <w:pPr>
              <w:pStyle w:val="Default"/>
              <w:numPr>
                <w:ilvl w:val="0"/>
                <w:numId w:val="5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20,1 % - 35% - </w:t>
            </w:r>
            <w:r w:rsidR="00A1789A" w:rsidRPr="000815EB">
              <w:rPr>
                <w:rFonts w:ascii="Arial" w:hAnsi="Arial" w:cs="Arial"/>
                <w:sz w:val="24"/>
                <w:szCs w:val="24"/>
              </w:rPr>
              <w:t>3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pkt.;</w:t>
            </w:r>
          </w:p>
          <w:p w14:paraId="4EC7C542" w14:textId="1D83616F" w:rsidR="00E40E32" w:rsidRPr="000815EB" w:rsidRDefault="00E40E32" w:rsidP="000815EB">
            <w:pPr>
              <w:pStyle w:val="Default"/>
              <w:numPr>
                <w:ilvl w:val="0"/>
                <w:numId w:val="53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Powyżej 35,1 % - </w:t>
            </w:r>
            <w:r w:rsidR="00A1789A" w:rsidRPr="000815EB">
              <w:rPr>
                <w:rFonts w:ascii="Arial" w:hAnsi="Arial" w:cs="Arial"/>
                <w:sz w:val="24"/>
                <w:szCs w:val="24"/>
              </w:rPr>
              <w:t>5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36234FB8" w14:textId="543DA90E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4134B985" w14:textId="5C8B4DBC" w:rsidR="00E40E32" w:rsidRPr="000815EB" w:rsidRDefault="00E40E32" w:rsidP="000815EB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które są obejmowane wsparciem w projekcie </w:t>
            </w:r>
            <w:r w:rsidRPr="000815EB">
              <w:rPr>
                <w:rFonts w:ascii="Arial" w:hAnsi="Arial" w:cs="Arial"/>
                <w:sz w:val="24"/>
                <w:szCs w:val="24"/>
              </w:rPr>
              <w:br/>
              <w:t>(np. w postaci poprawy jakości warunków kształcenia) lub</w:t>
            </w:r>
          </w:p>
          <w:p w14:paraId="7CBC5050" w14:textId="616029E9" w:rsidR="00E40E32" w:rsidRPr="000815EB" w:rsidRDefault="00E40E32" w:rsidP="000815EB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których uczniowie lub wychowankowie są obejmowani wsparciem w projekcie (np. w postaci udziału w zajęciach).</w:t>
            </w:r>
          </w:p>
          <w:p w14:paraId="5F620206" w14:textId="77777777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uczniów w ww. szkołach (wg stanu na dzień 30 września 2023 r.) oraz liczbę uczniów obejmowanych wsparciem z zakresu podniesienia kompetencji uczniów z języka angielskiego w ww. szkołach lub w inny sposób przedstawić metodologię wyliczenia powyższego odsetka.</w:t>
            </w:r>
          </w:p>
          <w:p w14:paraId="4DF48ED9" w14:textId="77777777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0E5EC463" w14:textId="3A18FF89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02D40A18" w14:textId="77777777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53A60748" w14:textId="67CC7F6A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Tak – </w:t>
            </w:r>
            <w:r w:rsidR="00A1789A"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3</w:t>
            </w: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pkt lub </w:t>
            </w:r>
            <w:r w:rsidR="00A1789A"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5</w:t>
            </w: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 pkt zgodnie z punktacją podaną w definicji kryterium.</w:t>
            </w:r>
          </w:p>
          <w:p w14:paraId="64A0CA2D" w14:textId="76271991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 xml:space="preserve">Nie – 0 pkt. </w:t>
            </w:r>
          </w:p>
        </w:tc>
      </w:tr>
      <w:tr w:rsidR="00E40E32" w:rsidRPr="000815EB" w14:paraId="6CA83AB1" w14:textId="77777777" w:rsidTr="00803C04">
        <w:tc>
          <w:tcPr>
            <w:tcW w:w="379" w:type="pct"/>
          </w:tcPr>
          <w:p w14:paraId="38B1E735" w14:textId="5AC5F5F0" w:rsidR="00E40E32" w:rsidRPr="000815EB" w:rsidRDefault="00E40E32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806F3D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5" w:type="pct"/>
          </w:tcPr>
          <w:p w14:paraId="1BFFBC3D" w14:textId="167D8FFE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Projekt zakłada podniesienie kompetencji uczniów w zakresie nowoczesnych technologii</w:t>
            </w:r>
          </w:p>
        </w:tc>
        <w:tc>
          <w:tcPr>
            <w:tcW w:w="2273" w:type="pct"/>
          </w:tcPr>
          <w:p w14:paraId="2D26DD89" w14:textId="214C365F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wnioskodawca planuje realizację wsparcia dla uczniów szkół lub placówek prowadzących kształcenie ogólne w co najmniej trzech ze wskazanych obszarów tematycznych:</w:t>
            </w:r>
          </w:p>
          <w:p w14:paraId="470D92EE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kompetencje przekrojowe umożliwiające analizę możliwości wdrażania rozwiązań z zakresu Przemysłu </w:t>
            </w: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4.0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6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organizacji, w tym kalkulacja opłacalności podejmowania takich działań;</w:t>
            </w:r>
          </w:p>
          <w:p w14:paraId="6ECA9D35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wykorzystywanie robotów wraz z ich konstruowaniem lub programowaniem;</w:t>
            </w:r>
          </w:p>
          <w:p w14:paraId="6DFDF7E8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wykorzystywanie technologii druku 3D, w tym projektowanie elementów drukowanych;</w:t>
            </w:r>
          </w:p>
          <w:p w14:paraId="431C70A6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wykorzystywanie lub tworzenie rozwiązań Internetu Rzeczy (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IoT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>) lub Przemysłowego Internetu Rzeczy (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IIoT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351A6367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wykorzystywanie lub tworzenie rozwiązań wirtualnej (VR) lub rozszerzonej (AR) rzeczywistości;</w:t>
            </w:r>
          </w:p>
          <w:p w14:paraId="50642AC0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cyberbezpieczeństwo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DC8FAC4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kompetencje przekrojowe umożliwiające analizę możliwości wdrażania technologii </w:t>
            </w:r>
            <w:proofErr w:type="spellStart"/>
            <w:r w:rsidRPr="000815EB">
              <w:rPr>
                <w:rFonts w:ascii="Arial" w:hAnsi="Arial" w:cs="Arial"/>
                <w:sz w:val="24"/>
                <w:szCs w:val="24"/>
              </w:rPr>
              <w:t>dronowych</w:t>
            </w:r>
            <w:proofErr w:type="spellEnd"/>
            <w:r w:rsidRPr="000815EB">
              <w:rPr>
                <w:rFonts w:ascii="Arial" w:hAnsi="Arial" w:cs="Arial"/>
                <w:sz w:val="24"/>
                <w:szCs w:val="24"/>
              </w:rPr>
              <w:t xml:space="preserve"> w organizacji, w tym kalkulacja opłacalności podejmowania takich działań;</w:t>
            </w:r>
          </w:p>
          <w:p w14:paraId="12490414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wykorzystywanie dronów wraz z ich obsługą lub konstruowaniem lub programowaniem;</w:t>
            </w:r>
          </w:p>
          <w:p w14:paraId="162E22B3" w14:textId="77777777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nabywanie kompetencji w zakresie pilotowania i operowania pojazdami bezzałogowymi;</w:t>
            </w:r>
          </w:p>
          <w:p w14:paraId="2D92E7F6" w14:textId="28F13E31" w:rsidR="00E40E32" w:rsidRPr="000815EB" w:rsidRDefault="00E40E32" w:rsidP="000815EB">
            <w:pPr>
              <w:pStyle w:val="Default"/>
              <w:numPr>
                <w:ilvl w:val="0"/>
                <w:numId w:val="48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analityka danych z uwzględnieniem analizy ryzyka.</w:t>
            </w:r>
          </w:p>
          <w:p w14:paraId="6E6B0AE4" w14:textId="49EBB64A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Kryterium nie określa minimalnych wymagań co do form wsparcia czy liczby uczniów lub słuchaczy objętych wsparciem.</w:t>
            </w:r>
          </w:p>
          <w:p w14:paraId="3CE53DC9" w14:textId="1B8DB641" w:rsidR="00E40E32" w:rsidRPr="000815EB" w:rsidRDefault="00E40E32" w:rsidP="000815E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03" w:type="pct"/>
          </w:tcPr>
          <w:p w14:paraId="31FBFE5B" w14:textId="73615E31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punktową:</w:t>
            </w:r>
          </w:p>
          <w:p w14:paraId="2B59BF3A" w14:textId="4FCC8A33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Tak – 5 pkt.</w:t>
            </w:r>
          </w:p>
          <w:p w14:paraId="418028C1" w14:textId="2D09E991" w:rsidR="00E40E32" w:rsidRPr="000815EB" w:rsidRDefault="00E40E32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</w:tbl>
    <w:p w14:paraId="0C4170B0" w14:textId="5720171E" w:rsidR="0078551B" w:rsidRPr="000815EB" w:rsidRDefault="0078551B" w:rsidP="000815EB">
      <w:pPr>
        <w:pStyle w:val="Akapitzlist"/>
        <w:numPr>
          <w:ilvl w:val="0"/>
          <w:numId w:val="24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0815EB">
        <w:rPr>
          <w:rFonts w:ascii="Arial" w:hAnsi="Arial" w:cs="Arial"/>
          <w:b/>
          <w:bCs/>
          <w:sz w:val="24"/>
          <w:szCs w:val="24"/>
        </w:rPr>
        <w:lastRenderedPageBreak/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05"/>
        <w:gridCol w:w="3118"/>
        <w:gridCol w:w="6661"/>
        <w:gridCol w:w="3510"/>
      </w:tblGrid>
      <w:tr w:rsidR="0078551B" w:rsidRPr="000815EB" w14:paraId="4746A4F2" w14:textId="77777777" w:rsidTr="00AA00A1">
        <w:trPr>
          <w:tblHeader/>
        </w:trPr>
        <w:tc>
          <w:tcPr>
            <w:tcW w:w="252" w:type="pct"/>
            <w:shd w:val="clear" w:color="auto" w:fill="D9D9D9" w:themeFill="background1" w:themeFillShade="D9"/>
          </w:tcPr>
          <w:p w14:paraId="38FB2B1C" w14:textId="77777777" w:rsidR="0078551B" w:rsidRPr="000815EB" w:rsidRDefault="0078551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14" w:type="pct"/>
            <w:shd w:val="clear" w:color="auto" w:fill="D9D9D9" w:themeFill="background1" w:themeFillShade="D9"/>
          </w:tcPr>
          <w:p w14:paraId="16B19D14" w14:textId="77777777" w:rsidR="0078551B" w:rsidRPr="000815EB" w:rsidRDefault="0078551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80" w:type="pct"/>
            <w:shd w:val="clear" w:color="auto" w:fill="D9D9D9" w:themeFill="background1" w:themeFillShade="D9"/>
          </w:tcPr>
          <w:p w14:paraId="36E3BBD1" w14:textId="77777777" w:rsidR="0078551B" w:rsidRPr="000815EB" w:rsidRDefault="0078551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54" w:type="pct"/>
            <w:shd w:val="clear" w:color="auto" w:fill="D9D9D9" w:themeFill="background1" w:themeFillShade="D9"/>
          </w:tcPr>
          <w:p w14:paraId="59A91991" w14:textId="77777777" w:rsidR="0078551B" w:rsidRPr="000815EB" w:rsidRDefault="0078551B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0815EB" w14:paraId="79170CC9" w14:textId="77777777" w:rsidTr="00AA00A1">
        <w:tc>
          <w:tcPr>
            <w:tcW w:w="252" w:type="pct"/>
          </w:tcPr>
          <w:p w14:paraId="7C32A683" w14:textId="03CE8ED1" w:rsidR="0078551B" w:rsidRPr="000815EB" w:rsidRDefault="00225D33" w:rsidP="000815E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78551B" w:rsidRPr="000815EB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114" w:type="pct"/>
          </w:tcPr>
          <w:p w14:paraId="3E2ADE2F" w14:textId="78F50042" w:rsidR="0078551B" w:rsidRPr="000815EB" w:rsidRDefault="0078551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15EB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380" w:type="pct"/>
          </w:tcPr>
          <w:p w14:paraId="2B1AB414" w14:textId="72BD2293" w:rsidR="006F15C5" w:rsidRPr="000815EB" w:rsidRDefault="006F15C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7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0815EB" w:rsidRDefault="006F15C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0815EB" w:rsidRDefault="00976E4B" w:rsidP="000815E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0815EB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025E1ECA" w:rsidR="006F15C5" w:rsidRPr="000815EB" w:rsidRDefault="006F15C5" w:rsidP="000815E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0815EB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0815EB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0815EB">
              <w:rPr>
                <w:rFonts w:ascii="Arial" w:hAnsi="Arial" w:cs="Arial"/>
                <w:sz w:val="24"/>
                <w:szCs w:val="24"/>
              </w:rPr>
              <w:t>lub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przekazane </w:t>
            </w: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>informacje</w:t>
            </w:r>
            <w:r w:rsidR="00976E4B" w:rsidRPr="000815EB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0815EB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0815EB">
              <w:rPr>
                <w:rFonts w:ascii="Arial" w:hAnsi="Arial" w:cs="Arial"/>
                <w:sz w:val="24"/>
                <w:szCs w:val="24"/>
              </w:rPr>
              <w:t>ły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zaakceptowane przez KOP lub</w:t>
            </w:r>
          </w:p>
          <w:p w14:paraId="6FCFEE24" w14:textId="61BC3135" w:rsidR="00976E4B" w:rsidRPr="000815EB" w:rsidRDefault="00976E4B" w:rsidP="000815E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356C1FC8" w:rsidR="009E290E" w:rsidRPr="000815EB" w:rsidRDefault="005567DA" w:rsidP="000815E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0815E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8"/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0815EB">
              <w:rPr>
                <w:rFonts w:ascii="Arial" w:hAnsi="Arial" w:cs="Arial"/>
                <w:sz w:val="24"/>
                <w:szCs w:val="24"/>
              </w:rPr>
              <w:t>nstytucj</w:t>
            </w:r>
            <w:r w:rsidR="009D3A04" w:rsidRPr="000815EB">
              <w:rPr>
                <w:rFonts w:ascii="Arial" w:hAnsi="Arial" w:cs="Arial"/>
                <w:sz w:val="24"/>
                <w:szCs w:val="24"/>
              </w:rPr>
              <w:t>ę</w:t>
            </w:r>
            <w:r w:rsidR="00186363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0815EB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2C896049" w:rsidR="00D17077" w:rsidRPr="000815EB" w:rsidRDefault="009E290E" w:rsidP="000815EB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0815EB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0815EB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0815EB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8005CD" w14:textId="35DE2498" w:rsidR="00976E4B" w:rsidRPr="000815EB" w:rsidRDefault="00976E4B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0815EB" w:rsidRDefault="00976E4B" w:rsidP="000815E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4702DF18" w:rsidR="006F15C5" w:rsidRPr="000815EB" w:rsidRDefault="00976E4B" w:rsidP="000815E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0815EB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zostały zaakceptowane przez KOP 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0815EB" w:rsidRDefault="005567DA" w:rsidP="000815E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wprowadził we wniosku o dofinansowanie projektu zmiany inne niż wynikające z warunków negocjacyjnych 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65F83E8F" w:rsidR="009E290E" w:rsidRPr="000815EB" w:rsidRDefault="005567DA" w:rsidP="000815E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0815EB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5EB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0815EB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0815EB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0815EB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0815EB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0815E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430A4D06" w:rsidR="006F15C5" w:rsidRPr="000815EB" w:rsidRDefault="009E290E" w:rsidP="000815EB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0815EB">
              <w:rPr>
                <w:rFonts w:ascii="Arial" w:hAnsi="Arial" w:cs="Arial"/>
                <w:sz w:val="24"/>
                <w:szCs w:val="24"/>
              </w:rPr>
              <w:t>ego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0815EB">
              <w:rPr>
                <w:rFonts w:ascii="Arial" w:hAnsi="Arial" w:cs="Arial"/>
                <w:sz w:val="24"/>
                <w:szCs w:val="24"/>
              </w:rPr>
              <w:t>ku</w:t>
            </w:r>
            <w:r w:rsidRPr="000815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0815EB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0815EB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0815EB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82197F" w:rsidRPr="000815EB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0815E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57390FA1" w:rsidR="009657E6" w:rsidRPr="000815EB" w:rsidRDefault="003054C8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7D657DF4" w14:textId="43196B28" w:rsidR="00703B93" w:rsidRPr="000815EB" w:rsidRDefault="006F15C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815EB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254" w:type="pct"/>
          </w:tcPr>
          <w:p w14:paraId="17A31CA7" w14:textId="44A655F8" w:rsidR="006F15C5" w:rsidRPr="000815EB" w:rsidRDefault="006F15C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3C3CD247" w:rsidR="0078551B" w:rsidRPr="000815EB" w:rsidRDefault="006F15C5" w:rsidP="000815E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0815EB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0815E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</w:tbl>
    <w:p w14:paraId="28473941" w14:textId="77777777" w:rsidR="0078551B" w:rsidRPr="000815EB" w:rsidRDefault="0078551B" w:rsidP="000815E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0815EB" w:rsidSect="000D129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CA19" w14:textId="77777777" w:rsidR="00254B00" w:rsidRDefault="00254B00" w:rsidP="00590C41">
      <w:pPr>
        <w:spacing w:after="0" w:line="240" w:lineRule="auto"/>
      </w:pPr>
      <w:r>
        <w:separator/>
      </w:r>
    </w:p>
  </w:endnote>
  <w:endnote w:type="continuationSeparator" w:id="0">
    <w:p w14:paraId="4B9B1C5D" w14:textId="77777777" w:rsidR="00254B00" w:rsidRDefault="00254B00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054162"/>
      <w:docPartObj>
        <w:docPartGallery w:val="Page Numbers (Bottom of Page)"/>
        <w:docPartUnique/>
      </w:docPartObj>
    </w:sdtPr>
    <w:sdtEndPr/>
    <w:sdtContent>
      <w:p w14:paraId="79DA8E6B" w14:textId="6C28C525" w:rsidR="00F60B4B" w:rsidRDefault="00F60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EB3D6E9" w:rsidR="003E381C" w:rsidRDefault="003E381C" w:rsidP="00F60B4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77D9" w14:textId="2446D540" w:rsidR="000D129C" w:rsidRDefault="000D129C" w:rsidP="000D129C">
    <w:pPr>
      <w:pStyle w:val="Stopka"/>
      <w:jc w:val="center"/>
    </w:pPr>
    <w:r>
      <w:rPr>
        <w:noProof/>
      </w:rPr>
      <w:drawing>
        <wp:inline distT="0" distB="0" distL="0" distR="0" wp14:anchorId="4C6FCA99" wp14:editId="77BC1AF5">
          <wp:extent cx="6962775" cy="857250"/>
          <wp:effectExtent l="0" t="0" r="9525" b="0"/>
          <wp:docPr id="2072313483" name="Obraz 2072313483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AB342" w14:textId="77777777" w:rsidR="00254B00" w:rsidRDefault="00254B00" w:rsidP="00590C41">
      <w:pPr>
        <w:spacing w:after="0" w:line="240" w:lineRule="auto"/>
      </w:pPr>
      <w:r>
        <w:separator/>
      </w:r>
    </w:p>
  </w:footnote>
  <w:footnote w:type="continuationSeparator" w:id="0">
    <w:p w14:paraId="03C7AF8C" w14:textId="77777777" w:rsidR="00254B00" w:rsidRDefault="00254B00" w:rsidP="00590C41">
      <w:pPr>
        <w:spacing w:after="0" w:line="240" w:lineRule="auto"/>
      </w:pPr>
      <w:r>
        <w:continuationSeparator/>
      </w:r>
    </w:p>
  </w:footnote>
  <w:footnote w:id="1">
    <w:p w14:paraId="7779D425" w14:textId="7241196B" w:rsidR="0073785A" w:rsidRPr="000815EB" w:rsidRDefault="0073785A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107D474" w14:textId="77777777" w:rsidR="00131B84" w:rsidRPr="000815EB" w:rsidRDefault="00131B84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Fonts w:ascii="Arial" w:hAnsi="Arial" w:cs="Arial"/>
          <w:sz w:val="24"/>
          <w:szCs w:val="24"/>
          <w:vertAlign w:val="superscript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46E4C92" w14:textId="77777777" w:rsidR="00131B84" w:rsidRPr="000815EB" w:rsidRDefault="00131B84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Pr="000815EB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067C3C22" w14:textId="77777777" w:rsidR="00131B84" w:rsidRPr="000815EB" w:rsidRDefault="00131B84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3F6DB879" w14:textId="7C54DFC9" w:rsidR="000A03BB" w:rsidRDefault="000A03BB" w:rsidP="000A03B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629DAA9B" w14:textId="23C65FB6" w:rsidR="005018FF" w:rsidRPr="000815EB" w:rsidRDefault="005018FF" w:rsidP="000815E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55A6D9F8" w14:textId="0C529D6A" w:rsidR="005018FF" w:rsidRPr="000815EB" w:rsidRDefault="005018FF" w:rsidP="000815EB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815EB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wnioskodawcę.</w:t>
      </w:r>
    </w:p>
    <w:p w14:paraId="7D04DAE1" w14:textId="77777777" w:rsidR="005018FF" w:rsidRPr="000815EB" w:rsidRDefault="005018FF" w:rsidP="000815EB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815EB">
        <w:rPr>
          <w:rFonts w:ascii="Arial" w:hAnsi="Arial" w:cs="Arial"/>
          <w:sz w:val="24"/>
          <w:szCs w:val="24"/>
        </w:rPr>
        <w:t xml:space="preserve">W przypadku projektów, w </w:t>
      </w:r>
      <w:r w:rsidRPr="000815EB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dysponował wnioskodawca w poprzednim zamkniętym i zatwierdzonym roku obrotowym.</w:t>
      </w:r>
    </w:p>
  </w:footnote>
  <w:footnote w:id="7">
    <w:p w14:paraId="3E4DD722" w14:textId="77777777" w:rsidR="005018FF" w:rsidRPr="000815EB" w:rsidRDefault="005018FF" w:rsidP="000815EB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0815EB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815EB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8">
    <w:p w14:paraId="2A35D586" w14:textId="77777777" w:rsidR="00945F64" w:rsidRPr="000815EB" w:rsidRDefault="00945F64" w:rsidP="000815EB">
      <w:pPr>
        <w:pStyle w:val="xmsonormal"/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W</w:t>
      </w:r>
      <w:r w:rsidRPr="000815EB">
        <w:rPr>
          <w:rFonts w:ascii="Arial" w:eastAsia="Times New Roman" w:hAnsi="Arial" w:cs="Arial"/>
          <w:color w:val="212121"/>
          <w:sz w:val="24"/>
          <w:szCs w:val="24"/>
        </w:rPr>
        <w:t xml:space="preserve"> zależności od długości trwania projektu należy przyjąć odpowiedni sposobów weryfikacji spełnienia kryterium:</w:t>
      </w:r>
    </w:p>
    <w:p w14:paraId="6E4D4B2C" w14:textId="77777777" w:rsidR="00945F64" w:rsidRPr="000815EB" w:rsidRDefault="00945F64" w:rsidP="000815EB">
      <w:pPr>
        <w:pStyle w:val="Akapitzlist"/>
        <w:numPr>
          <w:ilvl w:val="0"/>
          <w:numId w:val="52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w przypadku</w:t>
      </w: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 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gdy projekt </w:t>
      </w:r>
      <w:r w:rsidRPr="000815EB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nie przekracza 12 miesięcy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</w:t>
      </w:r>
      <w:proofErr w:type="spellStart"/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ObrW</w:t>
      </w:r>
      <w:proofErr w:type="spellEnd"/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] odnoszony jest do 25% </w:t>
      </w: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całkowitej wartości projektu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[CWP], tj.:</w:t>
      </w:r>
    </w:p>
    <w:p w14:paraId="2649BA7E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proofErr w:type="spellStart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</w:t>
      </w:r>
      <w:proofErr w:type="spellEnd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  ≥  25% * CWP</w:t>
      </w:r>
    </w:p>
    <w:p w14:paraId="75842FA3" w14:textId="77777777" w:rsidR="00945F64" w:rsidRPr="000815EB" w:rsidRDefault="00945F64" w:rsidP="000815EB">
      <w:pPr>
        <w:pStyle w:val="Akapitzlist"/>
        <w:numPr>
          <w:ilvl w:val="0"/>
          <w:numId w:val="52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natomiast w sytuacji, w której projekt trwa </w:t>
      </w:r>
      <w:r w:rsidRPr="000815EB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dłużej niż 12 miesięcy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</w:t>
      </w:r>
      <w:proofErr w:type="spellStart"/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ObrW</w:t>
      </w:r>
      <w:proofErr w:type="spellEnd"/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] należy odnieść do 25% </w:t>
      </w: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 projekcie [ŚRW].</w:t>
      </w:r>
    </w:p>
    <w:p w14:paraId="6B24856F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proofErr w:type="spellStart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</w:t>
      </w:r>
      <w:proofErr w:type="spellEnd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  ≥  25% * ŚRW</w:t>
      </w:r>
    </w:p>
    <w:p w14:paraId="731FF206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Ponieważ zawarty we wniosku o dofinansowanie budżet projektu nie uwzględnia podziału na lata, w tym przypadku do oceny kryterium w zakresie </w:t>
      </w: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 </w:t>
      </w: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 projekcie obrazuje poniższy wzór:</w:t>
      </w:r>
    </w:p>
    <w:p w14:paraId="2B94D661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ŚRW = (CWP / </w:t>
      </w:r>
      <w:proofErr w:type="spellStart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Lmp</w:t>
      </w:r>
      <w:proofErr w:type="spellEnd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) * 12</w:t>
      </w:r>
    </w:p>
    <w:p w14:paraId="07F10702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gdzie:</w:t>
      </w:r>
    </w:p>
    <w:p w14:paraId="44A67AF1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ŚRW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Średnie roczne wydatki w projekcie</w:t>
      </w:r>
    </w:p>
    <w:p w14:paraId="41C757A0" w14:textId="77777777" w:rsidR="00945F64" w:rsidRPr="000815EB" w:rsidRDefault="00945F64" w:rsidP="000815EB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CWP</w:t>
      </w:r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Całkowita wartość projektu</w:t>
      </w:r>
    </w:p>
    <w:p w14:paraId="08288153" w14:textId="17797A6E" w:rsidR="00945F64" w:rsidRPr="000815EB" w:rsidRDefault="00945F64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0815EB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Lmp</w:t>
      </w:r>
      <w:proofErr w:type="spellEnd"/>
      <w:r w:rsidRPr="000815EB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Liczba miesięcy projektu (zaokrąglamy w górę do pełnych kalendarzowych miesięcy).</w:t>
      </w:r>
    </w:p>
  </w:footnote>
  <w:footnote w:id="9">
    <w:p w14:paraId="4B4314AF" w14:textId="77777777" w:rsidR="005018FF" w:rsidRPr="000815EB" w:rsidRDefault="005018FF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0815EB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0815EB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10">
    <w:p w14:paraId="7E0D9B6C" w14:textId="529BA28F" w:rsidR="000D6061" w:rsidRPr="000815EB" w:rsidRDefault="000D6061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0815EB">
        <w:rPr>
          <w:rFonts w:ascii="Arial" w:hAnsi="Arial" w:cs="Arial"/>
          <w:sz w:val="24"/>
          <w:szCs w:val="24"/>
        </w:rPr>
        <w:t>SzOP</w:t>
      </w:r>
      <w:proofErr w:type="spellEnd"/>
      <w:r w:rsidRPr="000815EB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20D92789" w14:textId="6EF7B299" w:rsidR="00EB083D" w:rsidRPr="000815EB" w:rsidRDefault="00EB083D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</w:t>
      </w:r>
      <w:r w:rsidR="00662A04" w:rsidRPr="000815EB">
        <w:rPr>
          <w:rFonts w:ascii="Arial" w:hAnsi="Arial" w:cs="Arial"/>
          <w:sz w:val="24"/>
          <w:szCs w:val="24"/>
        </w:rPr>
        <w:t>U</w:t>
      </w:r>
      <w:r w:rsidRPr="000815EB">
        <w:rPr>
          <w:rFonts w:ascii="Arial" w:hAnsi="Arial" w:cs="Arial"/>
          <w:sz w:val="24"/>
          <w:szCs w:val="24"/>
        </w:rPr>
        <w:t xml:space="preserve">stawy z dnia 14 grudnia 2016 r. </w:t>
      </w:r>
      <w:r w:rsidR="00662A04" w:rsidRPr="000815EB">
        <w:rPr>
          <w:rFonts w:ascii="Arial" w:hAnsi="Arial" w:cs="Arial"/>
          <w:sz w:val="24"/>
          <w:szCs w:val="24"/>
        </w:rPr>
        <w:t xml:space="preserve">- </w:t>
      </w:r>
      <w:r w:rsidRPr="000815EB">
        <w:rPr>
          <w:rFonts w:ascii="Arial" w:hAnsi="Arial" w:cs="Arial"/>
          <w:sz w:val="24"/>
          <w:szCs w:val="24"/>
        </w:rPr>
        <w:t>Prawo oświatowe (Dz. U. z 202</w:t>
      </w:r>
      <w:r w:rsidR="000D33CE" w:rsidRPr="000815EB">
        <w:rPr>
          <w:rFonts w:ascii="Arial" w:hAnsi="Arial" w:cs="Arial"/>
          <w:sz w:val="24"/>
          <w:szCs w:val="24"/>
        </w:rPr>
        <w:t>3</w:t>
      </w:r>
      <w:r w:rsidRPr="000815EB">
        <w:rPr>
          <w:rFonts w:ascii="Arial" w:hAnsi="Arial" w:cs="Arial"/>
          <w:sz w:val="24"/>
          <w:szCs w:val="24"/>
        </w:rPr>
        <w:t xml:space="preserve"> r. poz. </w:t>
      </w:r>
      <w:r w:rsidR="000D33CE" w:rsidRPr="000815EB">
        <w:rPr>
          <w:rFonts w:ascii="Arial" w:hAnsi="Arial" w:cs="Arial"/>
          <w:sz w:val="24"/>
          <w:szCs w:val="24"/>
        </w:rPr>
        <w:t xml:space="preserve">900 </w:t>
      </w:r>
      <w:r w:rsidRPr="000815EB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0815EB">
        <w:rPr>
          <w:rFonts w:ascii="Arial" w:hAnsi="Arial" w:cs="Arial"/>
          <w:sz w:val="24"/>
          <w:szCs w:val="24"/>
        </w:rPr>
        <w:t>późn</w:t>
      </w:r>
      <w:proofErr w:type="spellEnd"/>
      <w:r w:rsidRPr="000815EB">
        <w:rPr>
          <w:rFonts w:ascii="Arial" w:hAnsi="Arial" w:cs="Arial"/>
          <w:sz w:val="24"/>
          <w:szCs w:val="24"/>
        </w:rPr>
        <w:t>. zm.).</w:t>
      </w:r>
    </w:p>
  </w:footnote>
  <w:footnote w:id="12">
    <w:p w14:paraId="5D54286D" w14:textId="736A9D6E" w:rsidR="00EB083D" w:rsidRPr="000815EB" w:rsidRDefault="00EB083D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Ustawa z dnia 23 kwietnia 1964 r. </w:t>
      </w:r>
      <w:r w:rsidR="006F02D7" w:rsidRPr="000815EB">
        <w:rPr>
          <w:rFonts w:ascii="Arial" w:hAnsi="Arial" w:cs="Arial"/>
          <w:sz w:val="24"/>
          <w:szCs w:val="24"/>
        </w:rPr>
        <w:t xml:space="preserve">- </w:t>
      </w:r>
      <w:r w:rsidRPr="000815EB">
        <w:rPr>
          <w:rFonts w:ascii="Arial" w:hAnsi="Arial" w:cs="Arial"/>
          <w:sz w:val="24"/>
          <w:szCs w:val="24"/>
        </w:rPr>
        <w:t>Kodeks cywilny (Dz. U. z 202</w:t>
      </w:r>
      <w:r w:rsidR="00C93665" w:rsidRPr="000815EB">
        <w:rPr>
          <w:rFonts w:ascii="Arial" w:hAnsi="Arial" w:cs="Arial"/>
          <w:sz w:val="24"/>
          <w:szCs w:val="24"/>
        </w:rPr>
        <w:t>2</w:t>
      </w:r>
      <w:r w:rsidRPr="000815EB">
        <w:rPr>
          <w:rFonts w:ascii="Arial" w:hAnsi="Arial" w:cs="Arial"/>
          <w:sz w:val="24"/>
          <w:szCs w:val="24"/>
        </w:rPr>
        <w:t xml:space="preserve"> r. poz. 1</w:t>
      </w:r>
      <w:r w:rsidR="006F02D7" w:rsidRPr="000815EB">
        <w:rPr>
          <w:rFonts w:ascii="Arial" w:hAnsi="Arial" w:cs="Arial"/>
          <w:sz w:val="24"/>
          <w:szCs w:val="24"/>
        </w:rPr>
        <w:t>36</w:t>
      </w:r>
      <w:r w:rsidRPr="000815EB">
        <w:rPr>
          <w:rFonts w:ascii="Arial" w:hAnsi="Arial" w:cs="Arial"/>
          <w:sz w:val="24"/>
          <w:szCs w:val="24"/>
        </w:rPr>
        <w:t xml:space="preserve">0 z </w:t>
      </w:r>
      <w:proofErr w:type="spellStart"/>
      <w:r w:rsidRPr="000815EB">
        <w:rPr>
          <w:rFonts w:ascii="Arial" w:hAnsi="Arial" w:cs="Arial"/>
          <w:sz w:val="24"/>
          <w:szCs w:val="24"/>
        </w:rPr>
        <w:t>późn</w:t>
      </w:r>
      <w:proofErr w:type="spellEnd"/>
      <w:r w:rsidRPr="000815EB">
        <w:rPr>
          <w:rFonts w:ascii="Arial" w:hAnsi="Arial" w:cs="Arial"/>
          <w:sz w:val="24"/>
          <w:szCs w:val="24"/>
        </w:rPr>
        <w:t>. zm.).</w:t>
      </w:r>
    </w:p>
  </w:footnote>
  <w:footnote w:id="13">
    <w:p w14:paraId="31A89BBD" w14:textId="78F4AACC" w:rsidR="00C223FB" w:rsidRPr="000815EB" w:rsidRDefault="00C223FB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bookmarkStart w:id="4" w:name="_Hlk145505445"/>
      <w:r w:rsidRPr="000815EB">
        <w:rPr>
          <w:rFonts w:ascii="Arial" w:hAnsi="Arial" w:cs="Arial"/>
          <w:sz w:val="24"/>
          <w:szCs w:val="24"/>
        </w:rPr>
        <w:t xml:space="preserve">Niekorzystna sytuacja uczniów powinna </w:t>
      </w:r>
      <w:r w:rsidR="00E01A69" w:rsidRPr="000815EB">
        <w:rPr>
          <w:rFonts w:ascii="Arial" w:hAnsi="Arial" w:cs="Arial"/>
          <w:sz w:val="24"/>
          <w:szCs w:val="24"/>
        </w:rPr>
        <w:t>zostać wskazana w</w:t>
      </w:r>
      <w:r w:rsidRPr="000815EB">
        <w:rPr>
          <w:rFonts w:ascii="Arial" w:hAnsi="Arial" w:cs="Arial"/>
          <w:sz w:val="24"/>
          <w:szCs w:val="24"/>
        </w:rPr>
        <w:t xml:space="preserve"> diagnoz</w:t>
      </w:r>
      <w:r w:rsidR="00E01A69" w:rsidRPr="000815EB">
        <w:rPr>
          <w:rFonts w:ascii="Arial" w:hAnsi="Arial" w:cs="Arial"/>
          <w:sz w:val="24"/>
          <w:szCs w:val="24"/>
        </w:rPr>
        <w:t>ie</w:t>
      </w:r>
      <w:r w:rsidRPr="000815EB">
        <w:rPr>
          <w:rFonts w:ascii="Arial" w:hAnsi="Arial" w:cs="Arial"/>
          <w:sz w:val="24"/>
          <w:szCs w:val="24"/>
        </w:rPr>
        <w:t xml:space="preserve"> t</w:t>
      </w:r>
      <w:r w:rsidR="00E01A69" w:rsidRPr="000815EB">
        <w:rPr>
          <w:rFonts w:ascii="Arial" w:hAnsi="Arial" w:cs="Arial"/>
          <w:sz w:val="24"/>
          <w:szCs w:val="24"/>
        </w:rPr>
        <w:t>zn. powinna</w:t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E01A69" w:rsidRPr="000815EB">
        <w:rPr>
          <w:rFonts w:ascii="Arial" w:hAnsi="Arial" w:cs="Arial"/>
          <w:sz w:val="24"/>
          <w:szCs w:val="24"/>
        </w:rPr>
        <w:t xml:space="preserve">wynikać </w:t>
      </w:r>
      <w:r w:rsidR="00153562" w:rsidRPr="000815EB">
        <w:rPr>
          <w:rFonts w:ascii="Arial" w:hAnsi="Arial" w:cs="Arial"/>
          <w:sz w:val="24"/>
          <w:szCs w:val="24"/>
        </w:rPr>
        <w:t xml:space="preserve">z </w:t>
      </w:r>
      <w:r w:rsidRPr="000815EB">
        <w:rPr>
          <w:rFonts w:ascii="Arial" w:hAnsi="Arial" w:cs="Arial"/>
          <w:sz w:val="24"/>
          <w:szCs w:val="24"/>
        </w:rPr>
        <w:t>indywidualnie zdiagnozowanego zapotrzebowania szkoły/placówki. Wnioski z diagnozy należy przedstawić we wniosku o dofinansowanie projektu.</w:t>
      </w:r>
      <w:bookmarkEnd w:id="4"/>
    </w:p>
  </w:footnote>
  <w:footnote w:id="14">
    <w:p w14:paraId="3B8CF6FD" w14:textId="4B1352DF" w:rsidR="00375082" w:rsidRPr="000815EB" w:rsidRDefault="00375082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2023 r. poz. 900 z </w:t>
      </w:r>
      <w:proofErr w:type="spellStart"/>
      <w:r w:rsidRPr="000815EB">
        <w:rPr>
          <w:rFonts w:ascii="Arial" w:hAnsi="Arial" w:cs="Arial"/>
          <w:sz w:val="24"/>
          <w:szCs w:val="24"/>
        </w:rPr>
        <w:t>późn</w:t>
      </w:r>
      <w:proofErr w:type="spellEnd"/>
      <w:r w:rsidRPr="000815EB">
        <w:rPr>
          <w:rFonts w:ascii="Arial" w:hAnsi="Arial" w:cs="Arial"/>
          <w:sz w:val="24"/>
          <w:szCs w:val="24"/>
        </w:rPr>
        <w:t>. zm.).</w:t>
      </w:r>
    </w:p>
  </w:footnote>
  <w:footnote w:id="15">
    <w:p w14:paraId="0CB145A2" w14:textId="3C9B94F0" w:rsidR="00375082" w:rsidRPr="000815EB" w:rsidRDefault="00375082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2023 r. poz. 900 z </w:t>
      </w:r>
      <w:proofErr w:type="spellStart"/>
      <w:r w:rsidRPr="000815EB">
        <w:rPr>
          <w:rFonts w:ascii="Arial" w:hAnsi="Arial" w:cs="Arial"/>
          <w:sz w:val="24"/>
          <w:szCs w:val="24"/>
        </w:rPr>
        <w:t>późn</w:t>
      </w:r>
      <w:proofErr w:type="spellEnd"/>
      <w:r w:rsidRPr="000815EB">
        <w:rPr>
          <w:rFonts w:ascii="Arial" w:hAnsi="Arial" w:cs="Arial"/>
          <w:sz w:val="24"/>
          <w:szCs w:val="24"/>
        </w:rPr>
        <w:t>. zm.).</w:t>
      </w:r>
    </w:p>
  </w:footnote>
  <w:footnote w:id="16">
    <w:p w14:paraId="43309360" w14:textId="178BD29E" w:rsidR="00ED35F0" w:rsidRPr="000815EB" w:rsidRDefault="00ED35F0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2023 r. poz. 900 z </w:t>
      </w:r>
      <w:proofErr w:type="spellStart"/>
      <w:r w:rsidRPr="000815EB">
        <w:rPr>
          <w:rFonts w:ascii="Arial" w:hAnsi="Arial" w:cs="Arial"/>
          <w:sz w:val="24"/>
          <w:szCs w:val="24"/>
        </w:rPr>
        <w:t>późn</w:t>
      </w:r>
      <w:proofErr w:type="spellEnd"/>
      <w:r w:rsidRPr="000815EB">
        <w:rPr>
          <w:rFonts w:ascii="Arial" w:hAnsi="Arial" w:cs="Arial"/>
          <w:sz w:val="24"/>
          <w:szCs w:val="24"/>
        </w:rPr>
        <w:t>. zm.).</w:t>
      </w:r>
    </w:p>
  </w:footnote>
  <w:footnote w:id="17">
    <w:p w14:paraId="47B6201C" w14:textId="77777777" w:rsidR="008B39AE" w:rsidRPr="000815EB" w:rsidRDefault="008B39AE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0815EB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0815EB">
        <w:rPr>
          <w:rFonts w:ascii="Arial" w:hAnsi="Arial" w:cs="Arial"/>
          <w:sz w:val="24"/>
          <w:szCs w:val="24"/>
        </w:rPr>
        <w:t>.</w:t>
      </w:r>
    </w:p>
  </w:footnote>
  <w:footnote w:id="18">
    <w:p w14:paraId="30FAB155" w14:textId="77777777" w:rsidR="008B39AE" w:rsidRPr="000815EB" w:rsidRDefault="008B39AE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0815E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0815E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9">
    <w:p w14:paraId="1C71D795" w14:textId="77777777" w:rsidR="008B39AE" w:rsidRPr="000815EB" w:rsidRDefault="008B39AE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0815EB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 w:rsidRPr="000815EB">
        <w:rPr>
          <w:rFonts w:ascii="Arial" w:hAnsi="Arial" w:cs="Arial"/>
          <w:sz w:val="24"/>
          <w:szCs w:val="24"/>
        </w:rPr>
        <w:t>.</w:t>
      </w:r>
    </w:p>
  </w:footnote>
  <w:footnote w:id="20">
    <w:p w14:paraId="2F059F60" w14:textId="0BA96AD9" w:rsidR="005018FF" w:rsidRPr="000815EB" w:rsidRDefault="005018FF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Średnia wojewódzka z egzaminu ósmoklasisty z języka polskiego </w:t>
      </w:r>
      <w:r w:rsidR="00675CD0" w:rsidRPr="000815EB">
        <w:rPr>
          <w:rFonts w:ascii="Arial" w:hAnsi="Arial" w:cs="Arial"/>
          <w:sz w:val="24"/>
          <w:szCs w:val="24"/>
        </w:rPr>
        <w:t>–</w:t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675CD0" w:rsidRPr="000815EB">
        <w:rPr>
          <w:rFonts w:ascii="Arial" w:hAnsi="Arial" w:cs="Arial"/>
          <w:sz w:val="24"/>
          <w:szCs w:val="24"/>
        </w:rPr>
        <w:t>66,11 %</w:t>
      </w:r>
      <w:r w:rsidRPr="000815EB">
        <w:rPr>
          <w:rFonts w:ascii="Arial" w:hAnsi="Arial" w:cs="Arial"/>
          <w:sz w:val="24"/>
          <w:szCs w:val="24"/>
        </w:rPr>
        <w:t xml:space="preserve">, z matematyki </w:t>
      </w:r>
      <w:r w:rsidR="00675CD0" w:rsidRPr="000815EB">
        <w:rPr>
          <w:rFonts w:ascii="Arial" w:hAnsi="Arial" w:cs="Arial"/>
          <w:sz w:val="24"/>
          <w:szCs w:val="24"/>
        </w:rPr>
        <w:t>48,70%</w:t>
      </w:r>
      <w:r w:rsidRPr="000815EB">
        <w:rPr>
          <w:rFonts w:ascii="Arial" w:hAnsi="Arial" w:cs="Arial"/>
          <w:sz w:val="24"/>
          <w:szCs w:val="24"/>
        </w:rPr>
        <w:t>, z języka angielskiego</w:t>
      </w:r>
      <w:r w:rsidR="00675CD0" w:rsidRPr="000815EB">
        <w:rPr>
          <w:rFonts w:ascii="Arial" w:hAnsi="Arial" w:cs="Arial"/>
          <w:sz w:val="24"/>
          <w:szCs w:val="24"/>
        </w:rPr>
        <w:t xml:space="preserve"> 61,79%</w:t>
      </w:r>
      <w:r w:rsidR="009E1E71" w:rsidRPr="000815EB">
        <w:rPr>
          <w:rFonts w:ascii="Arial" w:hAnsi="Arial" w:cs="Arial"/>
          <w:sz w:val="24"/>
          <w:szCs w:val="24"/>
        </w:rPr>
        <w:t xml:space="preserve">. </w:t>
      </w:r>
      <w:r w:rsidRPr="000815EB">
        <w:rPr>
          <w:rFonts w:ascii="Arial" w:hAnsi="Arial" w:cs="Arial"/>
          <w:sz w:val="24"/>
          <w:szCs w:val="24"/>
        </w:rPr>
        <w:t>Średnia wojewódzka z egzaminu maturalnego: z języka polskiego</w:t>
      </w:r>
      <w:r w:rsidR="00675CD0" w:rsidRPr="000815EB">
        <w:rPr>
          <w:rFonts w:ascii="Arial" w:hAnsi="Arial" w:cs="Arial"/>
          <w:sz w:val="24"/>
          <w:szCs w:val="24"/>
        </w:rPr>
        <w:t xml:space="preserve"> (poziom podstawowy)</w:t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675CD0" w:rsidRPr="000815EB">
        <w:rPr>
          <w:rFonts w:ascii="Arial" w:hAnsi="Arial" w:cs="Arial"/>
          <w:sz w:val="24"/>
          <w:szCs w:val="24"/>
        </w:rPr>
        <w:t>–</w:t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675CD0" w:rsidRPr="000815EB">
        <w:rPr>
          <w:rFonts w:ascii="Arial" w:hAnsi="Arial" w:cs="Arial"/>
          <w:sz w:val="24"/>
          <w:szCs w:val="24"/>
        </w:rPr>
        <w:t>63.04%</w:t>
      </w:r>
      <w:r w:rsidRPr="000815EB">
        <w:rPr>
          <w:rFonts w:ascii="Arial" w:hAnsi="Arial" w:cs="Arial"/>
          <w:sz w:val="24"/>
          <w:szCs w:val="24"/>
        </w:rPr>
        <w:t xml:space="preserve">, z matematyki </w:t>
      </w:r>
      <w:r w:rsidR="00675CD0" w:rsidRPr="000815EB">
        <w:rPr>
          <w:rFonts w:ascii="Arial" w:hAnsi="Arial" w:cs="Arial"/>
          <w:sz w:val="24"/>
          <w:szCs w:val="24"/>
        </w:rPr>
        <w:t>(poziom podstawowy)–</w:t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675CD0" w:rsidRPr="000815EB">
        <w:rPr>
          <w:rFonts w:ascii="Arial" w:hAnsi="Arial" w:cs="Arial"/>
          <w:sz w:val="24"/>
          <w:szCs w:val="24"/>
        </w:rPr>
        <w:t>69,31%</w:t>
      </w:r>
      <w:r w:rsidRPr="000815EB">
        <w:rPr>
          <w:rFonts w:ascii="Arial" w:hAnsi="Arial" w:cs="Arial"/>
          <w:sz w:val="24"/>
          <w:szCs w:val="24"/>
        </w:rPr>
        <w:t>, z języka angielskiego</w:t>
      </w:r>
      <w:r w:rsidR="00B75E64" w:rsidRPr="000815EB">
        <w:rPr>
          <w:rFonts w:ascii="Arial" w:hAnsi="Arial" w:cs="Arial"/>
          <w:sz w:val="24"/>
          <w:szCs w:val="24"/>
        </w:rPr>
        <w:t xml:space="preserve"> (poziom podstawowy</w:t>
      </w:r>
      <w:r w:rsidR="00382715" w:rsidRPr="000815EB">
        <w:rPr>
          <w:rFonts w:ascii="Arial" w:hAnsi="Arial" w:cs="Arial"/>
          <w:sz w:val="24"/>
          <w:szCs w:val="24"/>
        </w:rPr>
        <w:t>)</w:t>
      </w:r>
      <w:r w:rsidR="00B75E64" w:rsidRPr="000815EB">
        <w:rPr>
          <w:rFonts w:ascii="Arial" w:hAnsi="Arial" w:cs="Arial"/>
          <w:sz w:val="24"/>
          <w:szCs w:val="24"/>
        </w:rPr>
        <w:t xml:space="preserve"> - 83,80%</w:t>
      </w:r>
      <w:r w:rsidR="00382715" w:rsidRPr="000815EB">
        <w:rPr>
          <w:rFonts w:ascii="Arial" w:hAnsi="Arial" w:cs="Arial"/>
          <w:sz w:val="24"/>
          <w:szCs w:val="24"/>
        </w:rPr>
        <w:t xml:space="preserve"> - </w:t>
      </w:r>
      <w:hyperlink r:id="rId4" w:history="1">
        <w:r w:rsidR="00382715" w:rsidRPr="000815EB">
          <w:rPr>
            <w:rStyle w:val="Hipercze"/>
            <w:rFonts w:ascii="Arial" w:hAnsi="Arial" w:cs="Arial"/>
            <w:sz w:val="24"/>
            <w:szCs w:val="24"/>
          </w:rPr>
          <w:t>https://mapa.wyniki.edu.pl/MapaEgzaminow/</w:t>
        </w:r>
      </w:hyperlink>
      <w:r w:rsidR="00B75E64" w:rsidRPr="000815EB">
        <w:rPr>
          <w:rFonts w:ascii="Arial" w:hAnsi="Arial" w:cs="Arial"/>
          <w:sz w:val="24"/>
          <w:szCs w:val="24"/>
        </w:rPr>
        <w:t>.</w:t>
      </w:r>
    </w:p>
  </w:footnote>
  <w:footnote w:id="21">
    <w:p w14:paraId="0CE09C8D" w14:textId="77777777" w:rsidR="00A35ADB" w:rsidRPr="000815EB" w:rsidRDefault="00A35ADB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0815EB">
          <w:rPr>
            <w:rStyle w:val="Hipercze"/>
            <w:rFonts w:ascii="Arial" w:hAnsi="Arial" w:cs="Arial"/>
            <w:sz w:val="24"/>
            <w:szCs w:val="24"/>
          </w:rPr>
          <w:t>https://asystentspe.pl</w:t>
        </w:r>
      </w:hyperlink>
    </w:p>
  </w:footnote>
  <w:footnote w:id="22">
    <w:p w14:paraId="52DFBD20" w14:textId="77777777" w:rsidR="00A35ADB" w:rsidRPr="000815EB" w:rsidRDefault="00A35ADB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Pr="000815EB">
          <w:rPr>
            <w:rStyle w:val="Hipercze"/>
            <w:rFonts w:ascii="Arial" w:hAnsi="Arial" w:cs="Arial"/>
            <w:sz w:val="24"/>
            <w:szCs w:val="24"/>
          </w:rPr>
          <w:t>https://doradztwo.ore.edu.pl/programy-i-wsdz</w:t>
        </w:r>
      </w:hyperlink>
    </w:p>
  </w:footnote>
  <w:footnote w:id="23">
    <w:p w14:paraId="2E6EF820" w14:textId="25E13F84" w:rsidR="000A32E1" w:rsidRPr="000815EB" w:rsidRDefault="000A32E1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https://model.dostepnaszkola.info/</w:t>
      </w:r>
    </w:p>
  </w:footnote>
  <w:footnote w:id="24">
    <w:p w14:paraId="5B07CFCA" w14:textId="508EACBD" w:rsidR="000A32E1" w:rsidRPr="000815EB" w:rsidRDefault="000A32E1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https://www.ore.edu.pl/category/projekty-po-wer/szkola-cwiczen/szkola-cwiczen-aktualnosci/</w:t>
      </w:r>
    </w:p>
  </w:footnote>
  <w:footnote w:id="25">
    <w:p w14:paraId="35407BA0" w14:textId="67B045DA" w:rsidR="00C32558" w:rsidRPr="000815EB" w:rsidRDefault="00C32558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https://www.ore.edu.pl/2017/07/wspomaganie-szkol-w-rozwoju-kompetencji-kluczowych-uczniow-materialy-pomocnicze/</w:t>
      </w:r>
    </w:p>
  </w:footnote>
  <w:footnote w:id="26">
    <w:p w14:paraId="2695A4F8" w14:textId="77777777" w:rsidR="00E40E32" w:rsidRPr="000815EB" w:rsidRDefault="00E40E32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Zgodnie z definicją dostępną na Platformie Przemysłu Przyszłości (</w:t>
      </w:r>
      <w:hyperlink r:id="rId7" w:history="1">
        <w:r w:rsidRPr="000815EB">
          <w:rPr>
            <w:rStyle w:val="Hipercze"/>
            <w:rFonts w:ascii="Arial" w:hAnsi="Arial" w:cs="Arial"/>
            <w:sz w:val="24"/>
            <w:szCs w:val="24"/>
          </w:rPr>
          <w:t>Przemysł 4.0</w:t>
        </w:r>
      </w:hyperlink>
      <w:r w:rsidRPr="000815EB">
        <w:rPr>
          <w:rFonts w:ascii="Arial" w:hAnsi="Arial" w:cs="Arial"/>
          <w:sz w:val="24"/>
          <w:szCs w:val="24"/>
        </w:rPr>
        <w:t>).</w:t>
      </w:r>
    </w:p>
  </w:footnote>
  <w:footnote w:id="27">
    <w:p w14:paraId="0599613B" w14:textId="32A2C63E" w:rsidR="006F15C5" w:rsidRPr="000815EB" w:rsidRDefault="006F15C5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28">
    <w:p w14:paraId="7ABA6CA5" w14:textId="32691DC2" w:rsidR="006F15C5" w:rsidRPr="000815EB" w:rsidRDefault="006F15C5" w:rsidP="000815E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15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15EB">
        <w:rPr>
          <w:rFonts w:ascii="Arial" w:hAnsi="Arial" w:cs="Arial"/>
          <w:sz w:val="24"/>
          <w:szCs w:val="24"/>
        </w:rPr>
        <w:t xml:space="preserve"> </w:t>
      </w:r>
      <w:r w:rsidR="007B4F1B" w:rsidRPr="000815EB">
        <w:rPr>
          <w:rFonts w:ascii="Arial" w:hAnsi="Arial" w:cs="Arial"/>
          <w:sz w:val="24"/>
          <w:szCs w:val="24"/>
        </w:rPr>
        <w:t>Przez podjęcie negocjacji należy rozumieć przesłanie w wyznaczonym przez IZ/IP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777" w14:textId="12D4157C" w:rsidR="00BD4B28" w:rsidRPr="000D129C" w:rsidRDefault="00BD4B28" w:rsidP="000D129C">
    <w:pPr>
      <w:ind w:firstLine="9923"/>
      <w:rPr>
        <w:rFonts w:ascii="Arial" w:hAnsi="Arial" w:cs="Arial"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509F" w14:textId="77777777" w:rsidR="000D129C" w:rsidRPr="007F3CC5" w:rsidRDefault="000D129C" w:rsidP="000D129C">
    <w:pPr>
      <w:spacing w:after="0" w:line="240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4D36D152" w14:textId="44C2A785" w:rsidR="00C35804" w:rsidRDefault="00C35804" w:rsidP="005634D1">
    <w:pPr>
      <w:spacing w:after="0" w:line="276" w:lineRule="auto"/>
      <w:ind w:left="9204" w:hanging="273"/>
      <w:jc w:val="right"/>
    </w:pPr>
    <w:r w:rsidRPr="000022A9">
      <w:rPr>
        <w:rFonts w:ascii="Arial" w:hAnsi="Arial" w:cs="Arial"/>
        <w:bCs/>
        <w:sz w:val="24"/>
        <w:szCs w:val="24"/>
      </w:rPr>
      <w:t xml:space="preserve">Załącznik do </w:t>
    </w:r>
    <w:r>
      <w:rPr>
        <w:rFonts w:ascii="Arial" w:hAnsi="Arial" w:cs="Arial"/>
        <w:bCs/>
        <w:sz w:val="24"/>
        <w:szCs w:val="24"/>
      </w:rPr>
      <w:t>Uchwały nr</w:t>
    </w:r>
    <w:r w:rsidR="005634D1">
      <w:rPr>
        <w:rFonts w:ascii="Arial" w:hAnsi="Arial" w:cs="Arial"/>
        <w:bCs/>
        <w:sz w:val="24"/>
        <w:szCs w:val="24"/>
      </w:rPr>
      <w:t xml:space="preserve"> 114</w:t>
    </w:r>
    <w:r>
      <w:rPr>
        <w:rFonts w:ascii="Arial" w:hAnsi="Arial" w:cs="Arial"/>
        <w:bCs/>
        <w:sz w:val="24"/>
        <w:szCs w:val="24"/>
      </w:rPr>
      <w:t xml:space="preserve">/2023 KM </w:t>
    </w:r>
    <w:proofErr w:type="spellStart"/>
    <w:r>
      <w:rPr>
        <w:rFonts w:ascii="Arial" w:hAnsi="Arial" w:cs="Arial"/>
        <w:bCs/>
        <w:sz w:val="24"/>
        <w:szCs w:val="24"/>
      </w:rPr>
      <w:t>FEdKP</w:t>
    </w:r>
    <w:proofErr w:type="spellEnd"/>
    <w:r>
      <w:rPr>
        <w:rFonts w:ascii="Arial" w:hAnsi="Arial" w:cs="Arial"/>
        <w:bCs/>
        <w:sz w:val="24"/>
        <w:szCs w:val="24"/>
      </w:rPr>
      <w:t xml:space="preserve"> 2021-2027</w:t>
    </w:r>
    <w:r w:rsidRPr="000022A9">
      <w:rPr>
        <w:rFonts w:ascii="Arial" w:hAnsi="Arial" w:cs="Arial"/>
        <w:bCs/>
        <w:sz w:val="24"/>
        <w:szCs w:val="24"/>
      </w:rPr>
      <w:t xml:space="preserve"> z dnia </w:t>
    </w:r>
    <w:r>
      <w:rPr>
        <w:rFonts w:ascii="Arial" w:hAnsi="Arial" w:cs="Arial"/>
        <w:bCs/>
        <w:sz w:val="24"/>
        <w:szCs w:val="24"/>
      </w:rPr>
      <w:t>18 września</w:t>
    </w:r>
    <w:r w:rsidRPr="000022A9">
      <w:rPr>
        <w:rFonts w:ascii="Arial" w:hAnsi="Arial" w:cs="Arial"/>
        <w:bCs/>
        <w:sz w:val="24"/>
        <w:szCs w:val="24"/>
      </w:rPr>
      <w:t xml:space="preserve"> 2023 r.</w:t>
    </w:r>
  </w:p>
  <w:p w14:paraId="152C50F9" w14:textId="701A4D0F" w:rsidR="000D129C" w:rsidRDefault="000D129C" w:rsidP="00C35804">
    <w:pPr>
      <w:spacing w:after="0" w:line="276" w:lineRule="auto"/>
      <w:ind w:left="992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36FDF"/>
    <w:multiLevelType w:val="hybridMultilevel"/>
    <w:tmpl w:val="3E524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66952"/>
    <w:multiLevelType w:val="hybridMultilevel"/>
    <w:tmpl w:val="11BEE5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36BC"/>
    <w:multiLevelType w:val="hybridMultilevel"/>
    <w:tmpl w:val="261C85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40B2E"/>
    <w:multiLevelType w:val="hybridMultilevel"/>
    <w:tmpl w:val="FF2010A0"/>
    <w:lvl w:ilvl="0" w:tplc="E6142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A7C0E"/>
    <w:multiLevelType w:val="hybridMultilevel"/>
    <w:tmpl w:val="96362E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75DC0"/>
    <w:multiLevelType w:val="hybridMultilevel"/>
    <w:tmpl w:val="D23282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76BF5"/>
    <w:multiLevelType w:val="hybridMultilevel"/>
    <w:tmpl w:val="7A86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6F16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B609C"/>
    <w:multiLevelType w:val="hybridMultilevel"/>
    <w:tmpl w:val="8780B15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B0510A8"/>
    <w:multiLevelType w:val="hybridMultilevel"/>
    <w:tmpl w:val="CC8236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B1560"/>
    <w:multiLevelType w:val="hybridMultilevel"/>
    <w:tmpl w:val="306863E2"/>
    <w:lvl w:ilvl="0" w:tplc="FFFFFFF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9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93256"/>
    <w:multiLevelType w:val="hybridMultilevel"/>
    <w:tmpl w:val="64AEE8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A52F87"/>
    <w:multiLevelType w:val="hybridMultilevel"/>
    <w:tmpl w:val="3CC4B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D6DAE"/>
    <w:multiLevelType w:val="hybridMultilevel"/>
    <w:tmpl w:val="D0780BB4"/>
    <w:lvl w:ilvl="0" w:tplc="4E627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337C74"/>
    <w:multiLevelType w:val="hybridMultilevel"/>
    <w:tmpl w:val="91EEB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23AA1"/>
    <w:multiLevelType w:val="hybridMultilevel"/>
    <w:tmpl w:val="7A767D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44947"/>
    <w:multiLevelType w:val="hybridMultilevel"/>
    <w:tmpl w:val="2E5C0B64"/>
    <w:lvl w:ilvl="0" w:tplc="6FEA0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21A1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A13314"/>
    <w:multiLevelType w:val="hybridMultilevel"/>
    <w:tmpl w:val="E006C112"/>
    <w:lvl w:ilvl="0" w:tplc="1CD2E83C">
      <w:start w:val="9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2" w15:restartNumberingAfterBreak="0">
    <w:nsid w:val="45742E45"/>
    <w:multiLevelType w:val="hybridMultilevel"/>
    <w:tmpl w:val="84E232C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70F4C86"/>
    <w:multiLevelType w:val="hybridMultilevel"/>
    <w:tmpl w:val="C4582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1C426C"/>
    <w:multiLevelType w:val="hybridMultilevel"/>
    <w:tmpl w:val="B32626EC"/>
    <w:lvl w:ilvl="0" w:tplc="A0E60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D454E"/>
    <w:multiLevelType w:val="hybridMultilevel"/>
    <w:tmpl w:val="306863E2"/>
    <w:lvl w:ilvl="0" w:tplc="9F18DA5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7" w15:restartNumberingAfterBreak="0">
    <w:nsid w:val="501F7585"/>
    <w:multiLevelType w:val="hybridMultilevel"/>
    <w:tmpl w:val="2E5E59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20BD7"/>
    <w:multiLevelType w:val="hybridMultilevel"/>
    <w:tmpl w:val="D3B2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C59FC"/>
    <w:multiLevelType w:val="hybridMultilevel"/>
    <w:tmpl w:val="881AD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10F16"/>
    <w:multiLevelType w:val="hybridMultilevel"/>
    <w:tmpl w:val="383A78DA"/>
    <w:lvl w:ilvl="0" w:tplc="3622415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5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31488C"/>
    <w:multiLevelType w:val="hybridMultilevel"/>
    <w:tmpl w:val="3862563A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CA3BBB"/>
    <w:multiLevelType w:val="hybridMultilevel"/>
    <w:tmpl w:val="286C227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FD45E1"/>
    <w:multiLevelType w:val="hybridMultilevel"/>
    <w:tmpl w:val="77C2DC8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6A76798C"/>
    <w:multiLevelType w:val="hybridMultilevel"/>
    <w:tmpl w:val="0B82C7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8B6E7E"/>
    <w:multiLevelType w:val="hybridMultilevel"/>
    <w:tmpl w:val="5DD07B88"/>
    <w:lvl w:ilvl="0" w:tplc="751C2F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3" w15:restartNumberingAfterBreak="0">
    <w:nsid w:val="74DF6006"/>
    <w:multiLevelType w:val="hybridMultilevel"/>
    <w:tmpl w:val="1E4C8B0E"/>
    <w:lvl w:ilvl="0" w:tplc="0415000F">
      <w:start w:val="1"/>
      <w:numFmt w:val="decimal"/>
      <w:lvlText w:val="%1."/>
      <w:lvlJc w:val="left"/>
      <w:pPr>
        <w:ind w:left="1877" w:hanging="360"/>
      </w:pPr>
    </w:lvl>
    <w:lvl w:ilvl="1" w:tplc="04150019" w:tentative="1">
      <w:start w:val="1"/>
      <w:numFmt w:val="lowerLetter"/>
      <w:lvlText w:val="%2."/>
      <w:lvlJc w:val="left"/>
      <w:pPr>
        <w:ind w:left="2597" w:hanging="360"/>
      </w:pPr>
    </w:lvl>
    <w:lvl w:ilvl="2" w:tplc="0415001B" w:tentative="1">
      <w:start w:val="1"/>
      <w:numFmt w:val="lowerRoman"/>
      <w:lvlText w:val="%3."/>
      <w:lvlJc w:val="right"/>
      <w:pPr>
        <w:ind w:left="3317" w:hanging="180"/>
      </w:pPr>
    </w:lvl>
    <w:lvl w:ilvl="3" w:tplc="0415000F" w:tentative="1">
      <w:start w:val="1"/>
      <w:numFmt w:val="decimal"/>
      <w:lvlText w:val="%4."/>
      <w:lvlJc w:val="left"/>
      <w:pPr>
        <w:ind w:left="4037" w:hanging="360"/>
      </w:pPr>
    </w:lvl>
    <w:lvl w:ilvl="4" w:tplc="04150019" w:tentative="1">
      <w:start w:val="1"/>
      <w:numFmt w:val="lowerLetter"/>
      <w:lvlText w:val="%5."/>
      <w:lvlJc w:val="left"/>
      <w:pPr>
        <w:ind w:left="4757" w:hanging="360"/>
      </w:pPr>
    </w:lvl>
    <w:lvl w:ilvl="5" w:tplc="0415001B" w:tentative="1">
      <w:start w:val="1"/>
      <w:numFmt w:val="lowerRoman"/>
      <w:lvlText w:val="%6."/>
      <w:lvlJc w:val="right"/>
      <w:pPr>
        <w:ind w:left="5477" w:hanging="180"/>
      </w:pPr>
    </w:lvl>
    <w:lvl w:ilvl="6" w:tplc="0415000F" w:tentative="1">
      <w:start w:val="1"/>
      <w:numFmt w:val="decimal"/>
      <w:lvlText w:val="%7."/>
      <w:lvlJc w:val="left"/>
      <w:pPr>
        <w:ind w:left="6197" w:hanging="360"/>
      </w:pPr>
    </w:lvl>
    <w:lvl w:ilvl="7" w:tplc="04150019" w:tentative="1">
      <w:start w:val="1"/>
      <w:numFmt w:val="lowerLetter"/>
      <w:lvlText w:val="%8."/>
      <w:lvlJc w:val="left"/>
      <w:pPr>
        <w:ind w:left="6917" w:hanging="360"/>
      </w:pPr>
    </w:lvl>
    <w:lvl w:ilvl="8" w:tplc="0415001B" w:tentative="1">
      <w:start w:val="1"/>
      <w:numFmt w:val="lowerRoman"/>
      <w:lvlText w:val="%9."/>
      <w:lvlJc w:val="right"/>
      <w:pPr>
        <w:ind w:left="7637" w:hanging="180"/>
      </w:pPr>
    </w:lvl>
  </w:abstractNum>
  <w:abstractNum w:abstractNumId="54" w15:restartNumberingAfterBreak="0">
    <w:nsid w:val="788728C9"/>
    <w:multiLevelType w:val="hybridMultilevel"/>
    <w:tmpl w:val="75A6C5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B462B"/>
    <w:multiLevelType w:val="hybridMultilevel"/>
    <w:tmpl w:val="964AF8B8"/>
    <w:lvl w:ilvl="0" w:tplc="095C8D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7FD97106"/>
    <w:multiLevelType w:val="hybridMultilevel"/>
    <w:tmpl w:val="6A92C1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45157">
    <w:abstractNumId w:val="43"/>
  </w:num>
  <w:num w:numId="2" w16cid:durableId="930773857">
    <w:abstractNumId w:val="1"/>
  </w:num>
  <w:num w:numId="3" w16cid:durableId="1668629013">
    <w:abstractNumId w:val="4"/>
  </w:num>
  <w:num w:numId="4" w16cid:durableId="1841386806">
    <w:abstractNumId w:val="7"/>
  </w:num>
  <w:num w:numId="5" w16cid:durableId="717893909">
    <w:abstractNumId w:val="9"/>
  </w:num>
  <w:num w:numId="6" w16cid:durableId="1165779774">
    <w:abstractNumId w:val="38"/>
  </w:num>
  <w:num w:numId="7" w16cid:durableId="435293345">
    <w:abstractNumId w:val="13"/>
  </w:num>
  <w:num w:numId="8" w16cid:durableId="484010075">
    <w:abstractNumId w:val="42"/>
  </w:num>
  <w:num w:numId="9" w16cid:durableId="426662290">
    <w:abstractNumId w:val="46"/>
  </w:num>
  <w:num w:numId="10" w16cid:durableId="1705445052">
    <w:abstractNumId w:val="29"/>
  </w:num>
  <w:num w:numId="11" w16cid:durableId="231358743">
    <w:abstractNumId w:val="12"/>
  </w:num>
  <w:num w:numId="12" w16cid:durableId="1782411456">
    <w:abstractNumId w:val="30"/>
  </w:num>
  <w:num w:numId="13" w16cid:durableId="527447194">
    <w:abstractNumId w:val="14"/>
  </w:num>
  <w:num w:numId="14" w16cid:durableId="680280389">
    <w:abstractNumId w:val="41"/>
  </w:num>
  <w:num w:numId="15" w16cid:durableId="1529180820">
    <w:abstractNumId w:val="39"/>
  </w:num>
  <w:num w:numId="16" w16cid:durableId="434400523">
    <w:abstractNumId w:val="3"/>
  </w:num>
  <w:num w:numId="17" w16cid:durableId="789200631">
    <w:abstractNumId w:val="20"/>
  </w:num>
  <w:num w:numId="18" w16cid:durableId="299922859">
    <w:abstractNumId w:val="35"/>
  </w:num>
  <w:num w:numId="19" w16cid:durableId="1233587266">
    <w:abstractNumId w:val="11"/>
  </w:num>
  <w:num w:numId="20" w16cid:durableId="1892963637">
    <w:abstractNumId w:val="27"/>
  </w:num>
  <w:num w:numId="21" w16cid:durableId="1722513740">
    <w:abstractNumId w:val="52"/>
  </w:num>
  <w:num w:numId="22" w16cid:durableId="814446334">
    <w:abstractNumId w:val="19"/>
  </w:num>
  <w:num w:numId="23" w16cid:durableId="1327980945">
    <w:abstractNumId w:val="45"/>
  </w:num>
  <w:num w:numId="24" w16cid:durableId="1748530575">
    <w:abstractNumId w:val="16"/>
  </w:num>
  <w:num w:numId="25" w16cid:durableId="6805936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15065618">
    <w:abstractNumId w:val="55"/>
  </w:num>
  <w:num w:numId="27" w16cid:durableId="781416710">
    <w:abstractNumId w:val="44"/>
  </w:num>
  <w:num w:numId="28" w16cid:durableId="1701003707">
    <w:abstractNumId w:val="33"/>
  </w:num>
  <w:num w:numId="29" w16cid:durableId="932325494">
    <w:abstractNumId w:val="51"/>
  </w:num>
  <w:num w:numId="30" w16cid:durableId="1624457353">
    <w:abstractNumId w:val="17"/>
  </w:num>
  <w:num w:numId="31" w16cid:durableId="1846820416">
    <w:abstractNumId w:val="10"/>
  </w:num>
  <w:num w:numId="32" w16cid:durableId="2122339361">
    <w:abstractNumId w:val="25"/>
  </w:num>
  <w:num w:numId="33" w16cid:durableId="248777875">
    <w:abstractNumId w:val="22"/>
  </w:num>
  <w:num w:numId="34" w16cid:durableId="550925152">
    <w:abstractNumId w:val="40"/>
  </w:num>
  <w:num w:numId="35" w16cid:durableId="1473988073">
    <w:abstractNumId w:val="26"/>
  </w:num>
  <w:num w:numId="36" w16cid:durableId="1371107952">
    <w:abstractNumId w:val="32"/>
  </w:num>
  <w:num w:numId="37" w16cid:durableId="1461067306">
    <w:abstractNumId w:val="8"/>
  </w:num>
  <w:num w:numId="38" w16cid:durableId="580330064">
    <w:abstractNumId w:val="48"/>
  </w:num>
  <w:num w:numId="39" w16cid:durableId="669719408">
    <w:abstractNumId w:val="53"/>
  </w:num>
  <w:num w:numId="40" w16cid:durableId="1422335759">
    <w:abstractNumId w:val="54"/>
  </w:num>
  <w:num w:numId="41" w16cid:durableId="1286892531">
    <w:abstractNumId w:val="50"/>
  </w:num>
  <w:num w:numId="42" w16cid:durableId="1848254519">
    <w:abstractNumId w:val="23"/>
  </w:num>
  <w:num w:numId="43" w16cid:durableId="959456516">
    <w:abstractNumId w:val="21"/>
  </w:num>
  <w:num w:numId="44" w16cid:durableId="300158402">
    <w:abstractNumId w:val="5"/>
  </w:num>
  <w:num w:numId="45" w16cid:durableId="2029484378">
    <w:abstractNumId w:val="36"/>
  </w:num>
  <w:num w:numId="46" w16cid:durableId="1046485969">
    <w:abstractNumId w:val="24"/>
  </w:num>
  <w:num w:numId="47" w16cid:durableId="362629893">
    <w:abstractNumId w:val="15"/>
  </w:num>
  <w:num w:numId="48" w16cid:durableId="216547996">
    <w:abstractNumId w:val="2"/>
  </w:num>
  <w:num w:numId="49" w16cid:durableId="1721244931">
    <w:abstractNumId w:val="49"/>
  </w:num>
  <w:num w:numId="50" w16cid:durableId="143663199">
    <w:abstractNumId w:val="47"/>
  </w:num>
  <w:num w:numId="51" w16cid:durableId="618268138">
    <w:abstractNumId w:val="31"/>
  </w:num>
  <w:num w:numId="52" w16cid:durableId="1653827800">
    <w:abstractNumId w:val="0"/>
  </w:num>
  <w:num w:numId="53" w16cid:durableId="901915082">
    <w:abstractNumId w:val="56"/>
  </w:num>
  <w:num w:numId="54" w16cid:durableId="1120076561">
    <w:abstractNumId w:val="34"/>
  </w:num>
  <w:num w:numId="55" w16cid:durableId="1746881637">
    <w:abstractNumId w:val="6"/>
  </w:num>
  <w:num w:numId="56" w16cid:durableId="215506579">
    <w:abstractNumId w:val="28"/>
  </w:num>
  <w:num w:numId="57" w16cid:durableId="516652360">
    <w:abstractNumId w:val="37"/>
  </w:num>
  <w:num w:numId="58" w16cid:durableId="175920507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06CE"/>
    <w:rsid w:val="0001214D"/>
    <w:rsid w:val="000133E2"/>
    <w:rsid w:val="00025B3D"/>
    <w:rsid w:val="00035671"/>
    <w:rsid w:val="000376C1"/>
    <w:rsid w:val="00052F3D"/>
    <w:rsid w:val="000662BA"/>
    <w:rsid w:val="00074236"/>
    <w:rsid w:val="000815EB"/>
    <w:rsid w:val="00090269"/>
    <w:rsid w:val="000902C1"/>
    <w:rsid w:val="000915D9"/>
    <w:rsid w:val="0009225B"/>
    <w:rsid w:val="000A03BB"/>
    <w:rsid w:val="000A32E1"/>
    <w:rsid w:val="000B042B"/>
    <w:rsid w:val="000C1676"/>
    <w:rsid w:val="000C6D96"/>
    <w:rsid w:val="000D129C"/>
    <w:rsid w:val="000D33CE"/>
    <w:rsid w:val="000D41C9"/>
    <w:rsid w:val="000D4BAD"/>
    <w:rsid w:val="000D6061"/>
    <w:rsid w:val="000E1C51"/>
    <w:rsid w:val="000E4428"/>
    <w:rsid w:val="000E5639"/>
    <w:rsid w:val="000F2432"/>
    <w:rsid w:val="000F476A"/>
    <w:rsid w:val="000F4FC2"/>
    <w:rsid w:val="00105DB1"/>
    <w:rsid w:val="00125970"/>
    <w:rsid w:val="00131B84"/>
    <w:rsid w:val="00134FC4"/>
    <w:rsid w:val="00137BF8"/>
    <w:rsid w:val="00145FA5"/>
    <w:rsid w:val="00153562"/>
    <w:rsid w:val="00156FDF"/>
    <w:rsid w:val="00185BB6"/>
    <w:rsid w:val="00186363"/>
    <w:rsid w:val="001941D5"/>
    <w:rsid w:val="001A2E92"/>
    <w:rsid w:val="001A2F88"/>
    <w:rsid w:val="001A43C4"/>
    <w:rsid w:val="001B3034"/>
    <w:rsid w:val="001B668B"/>
    <w:rsid w:val="001C129A"/>
    <w:rsid w:val="001D0BDF"/>
    <w:rsid w:val="001D43C5"/>
    <w:rsid w:val="001D5EA3"/>
    <w:rsid w:val="001D7ABD"/>
    <w:rsid w:val="001F2CA5"/>
    <w:rsid w:val="001F6757"/>
    <w:rsid w:val="00211C0E"/>
    <w:rsid w:val="00225D33"/>
    <w:rsid w:val="002270AE"/>
    <w:rsid w:val="00227A47"/>
    <w:rsid w:val="00237D23"/>
    <w:rsid w:val="00241638"/>
    <w:rsid w:val="002442A2"/>
    <w:rsid w:val="002473B7"/>
    <w:rsid w:val="00250798"/>
    <w:rsid w:val="00251E8C"/>
    <w:rsid w:val="00252438"/>
    <w:rsid w:val="00252FD5"/>
    <w:rsid w:val="00254B00"/>
    <w:rsid w:val="00257D59"/>
    <w:rsid w:val="00267A78"/>
    <w:rsid w:val="0028113F"/>
    <w:rsid w:val="00284903"/>
    <w:rsid w:val="0028703E"/>
    <w:rsid w:val="00294A66"/>
    <w:rsid w:val="002A084D"/>
    <w:rsid w:val="002A1117"/>
    <w:rsid w:val="002A1AE2"/>
    <w:rsid w:val="002B254C"/>
    <w:rsid w:val="002B319C"/>
    <w:rsid w:val="002B59C0"/>
    <w:rsid w:val="002C7376"/>
    <w:rsid w:val="002D32CF"/>
    <w:rsid w:val="002D66B7"/>
    <w:rsid w:val="002D74BF"/>
    <w:rsid w:val="002E6041"/>
    <w:rsid w:val="002E66C5"/>
    <w:rsid w:val="002F32D4"/>
    <w:rsid w:val="002F5432"/>
    <w:rsid w:val="00301159"/>
    <w:rsid w:val="00301DFF"/>
    <w:rsid w:val="003054C8"/>
    <w:rsid w:val="003062F0"/>
    <w:rsid w:val="00311261"/>
    <w:rsid w:val="00311C90"/>
    <w:rsid w:val="00323C80"/>
    <w:rsid w:val="00326072"/>
    <w:rsid w:val="00343A09"/>
    <w:rsid w:val="00344E0D"/>
    <w:rsid w:val="003471D6"/>
    <w:rsid w:val="00354384"/>
    <w:rsid w:val="00356E13"/>
    <w:rsid w:val="00363B64"/>
    <w:rsid w:val="00372FF9"/>
    <w:rsid w:val="00375082"/>
    <w:rsid w:val="0037555F"/>
    <w:rsid w:val="003757A9"/>
    <w:rsid w:val="00377123"/>
    <w:rsid w:val="00382715"/>
    <w:rsid w:val="00382DE2"/>
    <w:rsid w:val="003830BC"/>
    <w:rsid w:val="00396C2D"/>
    <w:rsid w:val="003A11E8"/>
    <w:rsid w:val="003A1631"/>
    <w:rsid w:val="003A4C02"/>
    <w:rsid w:val="003A4E87"/>
    <w:rsid w:val="003A5E79"/>
    <w:rsid w:val="003A5F68"/>
    <w:rsid w:val="003B1556"/>
    <w:rsid w:val="003B3306"/>
    <w:rsid w:val="003B5D73"/>
    <w:rsid w:val="003B7DFB"/>
    <w:rsid w:val="003C1482"/>
    <w:rsid w:val="003C482F"/>
    <w:rsid w:val="003C57F0"/>
    <w:rsid w:val="003C5FCD"/>
    <w:rsid w:val="003C65FB"/>
    <w:rsid w:val="003D0766"/>
    <w:rsid w:val="003D70B2"/>
    <w:rsid w:val="003E381C"/>
    <w:rsid w:val="003E40EE"/>
    <w:rsid w:val="003F10FD"/>
    <w:rsid w:val="003F6E74"/>
    <w:rsid w:val="0040315E"/>
    <w:rsid w:val="004214F4"/>
    <w:rsid w:val="00425757"/>
    <w:rsid w:val="004313E7"/>
    <w:rsid w:val="004416F3"/>
    <w:rsid w:val="0045644E"/>
    <w:rsid w:val="004565DB"/>
    <w:rsid w:val="00463F3D"/>
    <w:rsid w:val="00464948"/>
    <w:rsid w:val="0048535F"/>
    <w:rsid w:val="00487563"/>
    <w:rsid w:val="004923D1"/>
    <w:rsid w:val="00496A32"/>
    <w:rsid w:val="004A6EDF"/>
    <w:rsid w:val="004C59CB"/>
    <w:rsid w:val="004D3752"/>
    <w:rsid w:val="004E0FFD"/>
    <w:rsid w:val="004E37B1"/>
    <w:rsid w:val="004F478B"/>
    <w:rsid w:val="004F5DA6"/>
    <w:rsid w:val="004F66EE"/>
    <w:rsid w:val="004F7930"/>
    <w:rsid w:val="005018FF"/>
    <w:rsid w:val="00507E54"/>
    <w:rsid w:val="00512A0A"/>
    <w:rsid w:val="00513B1A"/>
    <w:rsid w:val="00516B6C"/>
    <w:rsid w:val="005202EB"/>
    <w:rsid w:val="00522C06"/>
    <w:rsid w:val="00522CB7"/>
    <w:rsid w:val="00535F49"/>
    <w:rsid w:val="00536862"/>
    <w:rsid w:val="00543980"/>
    <w:rsid w:val="005475E3"/>
    <w:rsid w:val="005504A6"/>
    <w:rsid w:val="00555252"/>
    <w:rsid w:val="005567DA"/>
    <w:rsid w:val="00560873"/>
    <w:rsid w:val="0056171D"/>
    <w:rsid w:val="00561B4B"/>
    <w:rsid w:val="005634D1"/>
    <w:rsid w:val="005712D2"/>
    <w:rsid w:val="00582FB3"/>
    <w:rsid w:val="00590C41"/>
    <w:rsid w:val="005B3A6A"/>
    <w:rsid w:val="005B7E38"/>
    <w:rsid w:val="005F7E0C"/>
    <w:rsid w:val="006046D4"/>
    <w:rsid w:val="00610DD1"/>
    <w:rsid w:val="00612097"/>
    <w:rsid w:val="00616505"/>
    <w:rsid w:val="006316EC"/>
    <w:rsid w:val="00643354"/>
    <w:rsid w:val="0064642D"/>
    <w:rsid w:val="006536D7"/>
    <w:rsid w:val="00662A04"/>
    <w:rsid w:val="00675CD0"/>
    <w:rsid w:val="00675FF9"/>
    <w:rsid w:val="00686896"/>
    <w:rsid w:val="00692833"/>
    <w:rsid w:val="006A1D29"/>
    <w:rsid w:val="006A2A97"/>
    <w:rsid w:val="006A50A6"/>
    <w:rsid w:val="006A7FE7"/>
    <w:rsid w:val="006B06A7"/>
    <w:rsid w:val="006B0F2A"/>
    <w:rsid w:val="006B2E63"/>
    <w:rsid w:val="006B777A"/>
    <w:rsid w:val="006D1C45"/>
    <w:rsid w:val="006D3819"/>
    <w:rsid w:val="006D5927"/>
    <w:rsid w:val="006E0B2C"/>
    <w:rsid w:val="006E6FA8"/>
    <w:rsid w:val="006F02D7"/>
    <w:rsid w:val="006F15C5"/>
    <w:rsid w:val="006F1E70"/>
    <w:rsid w:val="0070202B"/>
    <w:rsid w:val="00703B93"/>
    <w:rsid w:val="00711281"/>
    <w:rsid w:val="0071225D"/>
    <w:rsid w:val="00714C9D"/>
    <w:rsid w:val="00714FF2"/>
    <w:rsid w:val="007167BA"/>
    <w:rsid w:val="00717E3B"/>
    <w:rsid w:val="00727158"/>
    <w:rsid w:val="00735934"/>
    <w:rsid w:val="007369EF"/>
    <w:rsid w:val="0073785A"/>
    <w:rsid w:val="00744AAE"/>
    <w:rsid w:val="00751073"/>
    <w:rsid w:val="00754620"/>
    <w:rsid w:val="0075697B"/>
    <w:rsid w:val="00766CC8"/>
    <w:rsid w:val="00770134"/>
    <w:rsid w:val="00781D9D"/>
    <w:rsid w:val="00782F3A"/>
    <w:rsid w:val="00784BCD"/>
    <w:rsid w:val="0078551B"/>
    <w:rsid w:val="00794BCD"/>
    <w:rsid w:val="00796AE2"/>
    <w:rsid w:val="007A0923"/>
    <w:rsid w:val="007A45DF"/>
    <w:rsid w:val="007A7D3A"/>
    <w:rsid w:val="007B27BF"/>
    <w:rsid w:val="007B3345"/>
    <w:rsid w:val="007B367C"/>
    <w:rsid w:val="007B4F1B"/>
    <w:rsid w:val="007E000A"/>
    <w:rsid w:val="007E2BE0"/>
    <w:rsid w:val="007F0AA9"/>
    <w:rsid w:val="007F3CC5"/>
    <w:rsid w:val="007F46FA"/>
    <w:rsid w:val="007F7251"/>
    <w:rsid w:val="007F7F94"/>
    <w:rsid w:val="00801136"/>
    <w:rsid w:val="00803C04"/>
    <w:rsid w:val="00806F3D"/>
    <w:rsid w:val="008172F9"/>
    <w:rsid w:val="0082197F"/>
    <w:rsid w:val="00822EE3"/>
    <w:rsid w:val="008272D0"/>
    <w:rsid w:val="00850E2A"/>
    <w:rsid w:val="008551FF"/>
    <w:rsid w:val="0085707A"/>
    <w:rsid w:val="008658DB"/>
    <w:rsid w:val="00872FC5"/>
    <w:rsid w:val="00876FA5"/>
    <w:rsid w:val="00877957"/>
    <w:rsid w:val="008844FC"/>
    <w:rsid w:val="00893B99"/>
    <w:rsid w:val="008A30AC"/>
    <w:rsid w:val="008B32CB"/>
    <w:rsid w:val="008B39AE"/>
    <w:rsid w:val="008B442E"/>
    <w:rsid w:val="008C2F1C"/>
    <w:rsid w:val="008E4DC9"/>
    <w:rsid w:val="00901CE7"/>
    <w:rsid w:val="00902479"/>
    <w:rsid w:val="00910BC7"/>
    <w:rsid w:val="00917C4E"/>
    <w:rsid w:val="0092537D"/>
    <w:rsid w:val="009409DE"/>
    <w:rsid w:val="00944630"/>
    <w:rsid w:val="00945F64"/>
    <w:rsid w:val="00950E00"/>
    <w:rsid w:val="00952D0A"/>
    <w:rsid w:val="009657E6"/>
    <w:rsid w:val="00975F35"/>
    <w:rsid w:val="00976E4B"/>
    <w:rsid w:val="009807D0"/>
    <w:rsid w:val="00985F4F"/>
    <w:rsid w:val="009904BB"/>
    <w:rsid w:val="009A14E6"/>
    <w:rsid w:val="009A265D"/>
    <w:rsid w:val="009A2896"/>
    <w:rsid w:val="009C1F57"/>
    <w:rsid w:val="009C22E9"/>
    <w:rsid w:val="009C2D95"/>
    <w:rsid w:val="009C3488"/>
    <w:rsid w:val="009C7475"/>
    <w:rsid w:val="009D3A04"/>
    <w:rsid w:val="009D61A1"/>
    <w:rsid w:val="009E1E71"/>
    <w:rsid w:val="009E290E"/>
    <w:rsid w:val="009E3F0E"/>
    <w:rsid w:val="009F2EB8"/>
    <w:rsid w:val="009F494B"/>
    <w:rsid w:val="009F72FC"/>
    <w:rsid w:val="00A00DFA"/>
    <w:rsid w:val="00A0101C"/>
    <w:rsid w:val="00A1789A"/>
    <w:rsid w:val="00A32EB4"/>
    <w:rsid w:val="00A35ADB"/>
    <w:rsid w:val="00A40B3F"/>
    <w:rsid w:val="00A420EC"/>
    <w:rsid w:val="00A44521"/>
    <w:rsid w:val="00A50423"/>
    <w:rsid w:val="00A574E8"/>
    <w:rsid w:val="00A60BA9"/>
    <w:rsid w:val="00A81181"/>
    <w:rsid w:val="00A82389"/>
    <w:rsid w:val="00A91155"/>
    <w:rsid w:val="00AA00A1"/>
    <w:rsid w:val="00AB57FE"/>
    <w:rsid w:val="00AC6CB7"/>
    <w:rsid w:val="00AC7CA2"/>
    <w:rsid w:val="00AD7BA9"/>
    <w:rsid w:val="00AE5A62"/>
    <w:rsid w:val="00AF5D62"/>
    <w:rsid w:val="00B04CA8"/>
    <w:rsid w:val="00B117D9"/>
    <w:rsid w:val="00B14E48"/>
    <w:rsid w:val="00B15797"/>
    <w:rsid w:val="00B24816"/>
    <w:rsid w:val="00B35DA4"/>
    <w:rsid w:val="00B3780B"/>
    <w:rsid w:val="00B45308"/>
    <w:rsid w:val="00B5057C"/>
    <w:rsid w:val="00B50815"/>
    <w:rsid w:val="00B5098F"/>
    <w:rsid w:val="00B52A82"/>
    <w:rsid w:val="00B53DA0"/>
    <w:rsid w:val="00B54A99"/>
    <w:rsid w:val="00B56A93"/>
    <w:rsid w:val="00B744F0"/>
    <w:rsid w:val="00B75E64"/>
    <w:rsid w:val="00B76A3F"/>
    <w:rsid w:val="00B9565B"/>
    <w:rsid w:val="00BA1384"/>
    <w:rsid w:val="00BA49B0"/>
    <w:rsid w:val="00BC336B"/>
    <w:rsid w:val="00BC57CD"/>
    <w:rsid w:val="00BC6B49"/>
    <w:rsid w:val="00BD1961"/>
    <w:rsid w:val="00BD4B28"/>
    <w:rsid w:val="00BE2773"/>
    <w:rsid w:val="00BE6066"/>
    <w:rsid w:val="00BE6974"/>
    <w:rsid w:val="00BE70F4"/>
    <w:rsid w:val="00BE7D1A"/>
    <w:rsid w:val="00BF398D"/>
    <w:rsid w:val="00BF3E8D"/>
    <w:rsid w:val="00C03439"/>
    <w:rsid w:val="00C067A8"/>
    <w:rsid w:val="00C223FB"/>
    <w:rsid w:val="00C22E3C"/>
    <w:rsid w:val="00C24C8D"/>
    <w:rsid w:val="00C319AD"/>
    <w:rsid w:val="00C32558"/>
    <w:rsid w:val="00C35804"/>
    <w:rsid w:val="00C40A73"/>
    <w:rsid w:val="00C51A2A"/>
    <w:rsid w:val="00C619FD"/>
    <w:rsid w:val="00C6595A"/>
    <w:rsid w:val="00C67AD8"/>
    <w:rsid w:val="00C812D8"/>
    <w:rsid w:val="00C934F3"/>
    <w:rsid w:val="00C93665"/>
    <w:rsid w:val="00C94501"/>
    <w:rsid w:val="00C948CB"/>
    <w:rsid w:val="00C96431"/>
    <w:rsid w:val="00CC41F3"/>
    <w:rsid w:val="00CE1FA1"/>
    <w:rsid w:val="00CE7DAD"/>
    <w:rsid w:val="00CF26A2"/>
    <w:rsid w:val="00CF3AF9"/>
    <w:rsid w:val="00CF603C"/>
    <w:rsid w:val="00CF6074"/>
    <w:rsid w:val="00D00BD9"/>
    <w:rsid w:val="00D06925"/>
    <w:rsid w:val="00D075FF"/>
    <w:rsid w:val="00D10DA8"/>
    <w:rsid w:val="00D17077"/>
    <w:rsid w:val="00D17C20"/>
    <w:rsid w:val="00D20872"/>
    <w:rsid w:val="00D3031E"/>
    <w:rsid w:val="00D30E32"/>
    <w:rsid w:val="00D33558"/>
    <w:rsid w:val="00D562A9"/>
    <w:rsid w:val="00D57077"/>
    <w:rsid w:val="00D6118F"/>
    <w:rsid w:val="00D63F6A"/>
    <w:rsid w:val="00D66ED8"/>
    <w:rsid w:val="00D72E95"/>
    <w:rsid w:val="00D8547D"/>
    <w:rsid w:val="00D8743C"/>
    <w:rsid w:val="00DA0899"/>
    <w:rsid w:val="00DB2C46"/>
    <w:rsid w:val="00DB4FFE"/>
    <w:rsid w:val="00DB68C3"/>
    <w:rsid w:val="00DD2A4F"/>
    <w:rsid w:val="00DE5B14"/>
    <w:rsid w:val="00DF15CD"/>
    <w:rsid w:val="00DF2FC7"/>
    <w:rsid w:val="00DF4537"/>
    <w:rsid w:val="00E01588"/>
    <w:rsid w:val="00E01A69"/>
    <w:rsid w:val="00E02DAB"/>
    <w:rsid w:val="00E126E6"/>
    <w:rsid w:val="00E20F8F"/>
    <w:rsid w:val="00E2698E"/>
    <w:rsid w:val="00E27CB4"/>
    <w:rsid w:val="00E3076B"/>
    <w:rsid w:val="00E40E32"/>
    <w:rsid w:val="00E44856"/>
    <w:rsid w:val="00E53698"/>
    <w:rsid w:val="00E54B41"/>
    <w:rsid w:val="00E63A3B"/>
    <w:rsid w:val="00E659B3"/>
    <w:rsid w:val="00E66BD6"/>
    <w:rsid w:val="00E67949"/>
    <w:rsid w:val="00E81DDC"/>
    <w:rsid w:val="00E8543F"/>
    <w:rsid w:val="00E90141"/>
    <w:rsid w:val="00E90188"/>
    <w:rsid w:val="00E90380"/>
    <w:rsid w:val="00EA45A1"/>
    <w:rsid w:val="00EA4676"/>
    <w:rsid w:val="00EB083D"/>
    <w:rsid w:val="00EB114E"/>
    <w:rsid w:val="00EB3011"/>
    <w:rsid w:val="00ED35F0"/>
    <w:rsid w:val="00EF6066"/>
    <w:rsid w:val="00EF75DE"/>
    <w:rsid w:val="00F00A26"/>
    <w:rsid w:val="00F02941"/>
    <w:rsid w:val="00F048C7"/>
    <w:rsid w:val="00F20E79"/>
    <w:rsid w:val="00F347F1"/>
    <w:rsid w:val="00F34A6B"/>
    <w:rsid w:val="00F463E4"/>
    <w:rsid w:val="00F52AD4"/>
    <w:rsid w:val="00F60B4B"/>
    <w:rsid w:val="00F60C79"/>
    <w:rsid w:val="00F62B65"/>
    <w:rsid w:val="00F639A7"/>
    <w:rsid w:val="00F65CA3"/>
    <w:rsid w:val="00F66DFC"/>
    <w:rsid w:val="00F670CB"/>
    <w:rsid w:val="00F76053"/>
    <w:rsid w:val="00F7721D"/>
    <w:rsid w:val="00F8103F"/>
    <w:rsid w:val="00F972F6"/>
    <w:rsid w:val="00FB011E"/>
    <w:rsid w:val="00FB4521"/>
    <w:rsid w:val="00FB60AF"/>
    <w:rsid w:val="00FB702C"/>
    <w:rsid w:val="00FB797A"/>
    <w:rsid w:val="00FE7963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941D5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B39A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941D5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3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7" Type="http://schemas.openxmlformats.org/officeDocument/2006/relationships/hyperlink" Target="https://przemyslprzyszlosci.gov.pl/tag/przemysl-4-0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Relationship Id="rId6" Type="http://schemas.openxmlformats.org/officeDocument/2006/relationships/hyperlink" Target="https://doradztwo.ore.edu.pl/programy-i-wsdz" TargetMode="External"/><Relationship Id="rId5" Type="http://schemas.openxmlformats.org/officeDocument/2006/relationships/hyperlink" Target="https://asystentspe.pl" TargetMode="External"/><Relationship Id="rId4" Type="http://schemas.openxmlformats.org/officeDocument/2006/relationships/hyperlink" Target="https://mapa.wyniki.edu.pl/MapaEgzaminow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6615</Words>
  <Characters>39695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Tkaczyk</cp:lastModifiedBy>
  <cp:revision>5</cp:revision>
  <cp:lastPrinted>2023-08-18T09:18:00Z</cp:lastPrinted>
  <dcterms:created xsi:type="dcterms:W3CDTF">2023-09-19T12:01:00Z</dcterms:created>
  <dcterms:modified xsi:type="dcterms:W3CDTF">2023-09-21T08:38:00Z</dcterms:modified>
</cp:coreProperties>
</file>